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GPT-5.6 Health Claims Lead a Push for More Practical and Measurable AI</w:t>
      </w:r>
    </w:p>
    <w:p>
      <w:pPr>
        <w:pStyle w:val="Author"/>
      </w:pPr>
      <w:r>
        <w:t xml:space="preserve">AI News Digest</w:t>
      </w:r>
    </w:p>
    <w:p>
      <w:pPr>
        <w:pStyle w:val="Date"/>
      </w:pPr>
      <w:r>
        <w:t xml:space="preserve">2026-07-12</w:t>
      </w:r>
    </w:p>
    <w:bookmarkStart w:id="30" w:name="X85e4a52fdf9195c9fe238bfbb3b7c5dc635fa33"/>
    <w:p>
      <w:pPr>
        <w:pStyle w:val="Heading1"/>
      </w:pPr>
      <w:r>
        <w:t xml:space="preserve">GPT-5.6 Health Claims Lead a Push for More Practical and Measurable AI</w:t>
      </w:r>
    </w:p>
    <w:p>
      <w:pPr>
        <w:pStyle w:val="FirstParagraph"/>
      </w:pPr>
      <w:r>
        <w:rPr>
          <w:iCs/>
          <w:i/>
        </w:rPr>
        <w:t xml:space="preserve">By AI News Digest • July 12, 2026</w:t>
      </w:r>
    </w:p>
    <w:p>
      <w:pPr>
        <w:pStyle w:val="BodyText"/>
      </w:pPr>
      <w:r>
        <w:t xml:space="preserve">OpenAI shared a blinded physician evaluation supporting GPT-5.6’s health-performance and cost claims. Elsewhere, Vultr released retrieval models aimed at efficient offline use, while a new public benchmark opened a reproducible way to assess political neutrality in AI systems.</w:t>
      </w:r>
    </w:p>
    <w:bookmarkStart w:id="21" w:name="X0654d0111f4ce321b61586721ec059e348cbb6a"/>
    <w:p>
      <w:pPr>
        <w:pStyle w:val="Heading2"/>
      </w:pPr>
      <w:r>
        <w:t xml:space="preserve">GPT-5.6 health evaluation puts cost-performance in focus</w:t>
      </w:r>
    </w:p>
    <w:bookmarkStart w:id="20" w:name="X1f5e4a4c045bfb128328a015e106aca822cacf3"/>
    <w:p>
      <w:pPr>
        <w:pStyle w:val="Heading3"/>
      </w:pPr>
      <w:r>
        <w:t xml:space="preserve">OpenAI reports fewer flaws in GPT-5.6 health responses than in physician-written answers</w:t>
      </w:r>
    </w:p>
    <w:p>
      <w:pPr>
        <w:pStyle w:val="FirstParagraph"/>
      </w:pPr>
      <w:r>
        <w:t xml:space="preserve">OpenAI described a blinded evaluation in which specialty-matched physicians wrote responses to difficult patient- and clinician-facing tasks, then other physicians assessed those responses alongside GPT-5.6 outputs across accuracy, communication, completeness, instruction following, and health-decision helpfulness. Across 20,000 axis ratings, OpenAI said all GPT-5.6 variants produced responses with fewer flaws than the physician-written answers, with Sol appearing strongest in the study. [1, 2]</w:t>
      </w:r>
    </w:p>
    <w:p>
      <w:pPr>
        <w:pStyle w:val="BodyText"/>
      </w:pPr>
      <w:r>
        <w:t xml:space="preserve">The company also said its smallest variant, Luna, at the lowest reasoning effort outperformed GPT-5.5 at its highest effort while costing 25 times less; Sol set its highest claimed bar on the same cost-performance framing. [1]</w:t>
      </w:r>
      <w:r>
        <w:t xml:space="preserve"> </w:t>
      </w:r>
      <w:r>
        <w:rPr>
          <w:iCs/>
          <w:i/>
        </w:rPr>
        <w:t xml:space="preserve">Why it matters:</w:t>
      </w:r>
      <w:r>
        <w:t xml:space="preserve"> </w:t>
      </w:r>
      <w:r>
        <w:t xml:space="preserve">OpenAI is making a domain-specific quality-and-cost case for GPT-5.6, rather than relying only on general-purpose model benchmarks.</w:t>
      </w:r>
    </w:p>
    <w:bookmarkEnd w:id="20"/>
    <w:bookmarkEnd w:id="21"/>
    <w:bookmarkStart w:id="29" w:name="X6aaa487f3d01fb559da27ebb8c745de9751ed7d"/>
    <w:p>
      <w:pPr>
        <w:pStyle w:val="Heading2"/>
      </w:pPr>
      <w:r>
        <w:t xml:space="preserve">Local AI development shifts toward retrieval efficiency and reproducible measurement</w:t>
      </w:r>
    </w:p>
    <w:bookmarkStart w:id="22" w:name="Xca3bf1e409bc0d999beb3275ed3ff60ee7232fd"/>
    <w:p>
      <w:pPr>
        <w:pStyle w:val="Heading3"/>
      </w:pPr>
      <w:r>
        <w:t xml:space="preserve">Vultr releases an offline-oriented retrieval model family</w:t>
      </w:r>
    </w:p>
    <w:p>
      <w:pPr>
        <w:pStyle w:val="FirstParagraph"/>
      </w:pPr>
      <w:r>
        <w:t xml:space="preserve">Vultr released its VultronRetriever family on Hugging Face after demonstrating offline question-answering and document embedding on an iPhone at Raise Summit Paris. The company says each model leads its size class on MTEB, with the 8B Prime model ranked first overall; it also claims up to 16× smaller index storage and 12× higher throughput than previous 9B-class leaders. [3]</w:t>
      </w:r>
    </w:p>
    <w:p>
      <w:pPr>
        <w:pStyle w:val="BodyText"/>
      </w:pPr>
      <w:r>
        <w:t xml:space="preserve">The smaller Flash model is presented as an edge option that can index up to 60 images per minute offline, while the Hydra architecture is intended to provide late-interaction retrieval with up to half the memory of comparable models. [3]</w:t>
      </w:r>
      <w:r>
        <w:t xml:space="preserve"> </w:t>
      </w:r>
      <w:r>
        <w:rPr>
          <w:iCs/>
          <w:i/>
        </w:rPr>
        <w:t xml:space="preserve">Why it matters:</w:t>
      </w:r>
      <w:r>
        <w:t xml:space="preserve"> </w:t>
      </w:r>
      <w:r>
        <w:t xml:space="preserve">The release centers practical retrieval constraints—storage, throughput, and memory—alongside leaderboard performance, with an explicit path to on-device use.</w:t>
      </w:r>
    </w:p>
    <w:bookmarkEnd w:id="22"/>
    <w:bookmarkStart w:id="23" w:name="X6df2561894f41bc3a5c72291b354496ea1a9db8"/>
    <w:p>
      <w:pPr>
        <w:pStyle w:val="Heading3"/>
      </w:pPr>
      <w:r>
        <w:t xml:space="preserve">New benchmark project makes model political-neutrality claims testable</w:t>
      </w:r>
    </w:p>
    <w:p>
      <w:pPr>
        <w:pStyle w:val="FirstParagraph"/>
      </w:pPr>
      <w:r>
        <w:t xml:space="preserve">The Neutrality Project launched an open-source benchmark for measuring model influence, beginning with political neutrality. Its approach uses each model’s far-left and far-right persona answers as individual anchors, fixes left/right references in advance using Qwen, Gemma, and Mistral, and separately flags dimensions where genuine refusals exceed 5%. [4]</w:t>
      </w:r>
    </w:p>
    <w:p>
      <w:pPr>
        <w:pStyle w:val="BodyText"/>
      </w:pPr>
      <w:r>
        <w:t xml:space="preserve">In its first results across 18 models from 12 labs, the project reported that 97 of 108 measured positions were left of center, with environmental questions showing the strongest average lean; Grok 4.5 was its closest-to-neutral model at −0.02. The code, question sets, scoring reference, and raw results are public and runnable locally, and the authors explicitly invite reruns and methodological critiques. [4]</w:t>
      </w:r>
      <w:r>
        <w:t xml:space="preserve"> </w:t>
      </w:r>
      <w:r>
        <w:rPr>
          <w:iCs/>
          <w:i/>
        </w:rPr>
        <w:t xml:space="preserve">Why it matters:</w:t>
      </w:r>
      <w:r>
        <w:t xml:space="preserve"> </w:t>
      </w:r>
      <w:r>
        <w:t xml:space="preserve">The project offers a reproducible framework for examining politically sensitive model behavior, including whether refusals affect apparent positioning.</w:t>
      </w:r>
    </w:p>
    <w:p>
      <w:r>
        <w:pict>
          <v:rect style="width:0;height:1.5pt" o:hralign="center" o:hrstd="t" o:hr="t"/>
        </w:pict>
      </w:r>
    </w:p>
    <w:bookmarkEnd w:id="23"/>
    <w:bookmarkStart w:id="28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1"/>
        </w:numPr>
        <w:pStyle w:val="Compact"/>
      </w:pPr>
      <w:hyperlink r:id="rId2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@thekaransinghal</w:t>
        </w:r>
      </w:hyperlink>
    </w:p>
    <w:p>
      <w:pPr>
        <w:numPr>
          <w:ilvl w:val="0"/>
          <w:numId w:val="1001"/>
        </w:numPr>
        <w:pStyle w:val="Compact"/>
      </w:pPr>
      <w:hyperlink r:id="rId2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@sama</w:t>
        </w:r>
      </w:hyperlink>
    </w:p>
    <w:p>
      <w:pPr>
        <w:numPr>
          <w:ilvl w:val="0"/>
          <w:numId w:val="1001"/>
        </w:numPr>
        <w:pStyle w:val="Compact"/>
      </w:pPr>
      <w:hyperlink r:id="rId26">
        <w:r>
          <w:rPr>
            <w:rStyle w:val="Hyperlink"/>
          </w:rPr>
          <w:t xml:space="preserve">r/MachineLearning post by u/madkimchi</w:t>
        </w:r>
      </w:hyperlink>
    </w:p>
    <w:p>
      <w:pPr>
        <w:numPr>
          <w:ilvl w:val="0"/>
          <w:numId w:val="1001"/>
        </w:numPr>
        <w:pStyle w:val="Compact"/>
      </w:pPr>
      <w:hyperlink r:id="rId27">
        <w:r>
          <w:rPr>
            <w:rStyle w:val="Hyperlink"/>
          </w:rPr>
          <w:t xml:space="preserve">r/LocalLLM post by u/samuelcardillo</w:t>
        </w:r>
      </w:hyperlink>
    </w:p>
    <w:bookmarkEnd w:id="28"/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7" Target="https://www.reddit.com/r/LocalLLM/comments/1utv0g9/" TargetMode="External" /><Relationship Type="http://schemas.openxmlformats.org/officeDocument/2006/relationships/hyperlink" Id="rId26" Target="https://www.reddit.com/r/MachineLearning/comments/1utmxq8/" TargetMode="External" /><Relationship Type="http://schemas.openxmlformats.org/officeDocument/2006/relationships/hyperlink" Id="rId25" Target="https://x.com/sama/status/2075985056846451123" TargetMode="External" /><Relationship Type="http://schemas.openxmlformats.org/officeDocument/2006/relationships/hyperlink" Id="rId24" Target="https://x.com/thekaransinghal/status/2075689779937833302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7" Target="https://www.reddit.com/r/LocalLLM/comments/1utv0g9/" TargetMode="External" /><Relationship Type="http://schemas.openxmlformats.org/officeDocument/2006/relationships/hyperlink" Id="rId26" Target="https://www.reddit.com/r/MachineLearning/comments/1utmxq8/" TargetMode="External" /><Relationship Type="http://schemas.openxmlformats.org/officeDocument/2006/relationships/hyperlink" Id="rId25" Target="https://x.com/sama/status/2075985056846451123" TargetMode="External" /><Relationship Type="http://schemas.openxmlformats.org/officeDocument/2006/relationships/hyperlink" Id="rId24" Target="https://x.com/thekaransinghal/status/2075689779937833302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GPT-5.6 Health Claims Lead a Push for More Practical and Measurable AI</dc:title>
  <dc:creator>AI News Digest</dc:creator>
  <cp:keywords/>
  <dcterms:created xsi:type="dcterms:W3CDTF">2026-07-12T18:17:37Z</dcterms:created>
  <dcterms:modified xsi:type="dcterms:W3CDTF">2026-07-12T18:17:37Z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2026-07-12</vt:lpwstr>
  </property>
</Properties>
</file>