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GPT-5.6, Jalapeño, and the Shift to Operational AI</w:t>
      </w:r>
    </w:p>
    <w:p>
      <w:pPr>
        <w:pStyle w:val="Author"/>
      </w:pPr>
      <w:r>
        <w:t xml:space="preserve">AI Leaders Briefing</w:t>
      </w:r>
    </w:p>
    <w:p>
      <w:pPr>
        <w:pStyle w:val="Date"/>
      </w:pPr>
      <w:r>
        <w:t xml:space="preserve">2026-06-29</w:t>
      </w:r>
    </w:p>
    <w:bookmarkStart w:id="84" w:name="X5551bd9dff88804061c637b032b9c23d5ee0704"/>
    <w:p>
      <w:pPr>
        <w:pStyle w:val="Heading1"/>
      </w:pPr>
      <w:r>
        <w:t xml:space="preserve">GPT-5.6, Jalapeño, and the Shift to Operational AI</w:t>
      </w:r>
    </w:p>
    <w:p>
      <w:pPr>
        <w:pStyle w:val="FirstParagraph"/>
      </w:pPr>
      <w:r>
        <w:rPr>
          <w:iCs/>
          <w:i/>
        </w:rPr>
        <w:t xml:space="preserve">By AI Leaders Briefing • June 29, 2026</w:t>
      </w:r>
    </w:p>
    <w:p>
      <w:pPr>
        <w:pStyle w:val="BodyText"/>
      </w:pPr>
      <w:r>
        <w:t xml:space="preserve">OpenAI introduced the GPT-5.6 family and its first custom AI chip, Mistral shipped a structured OCR system, and Anthropic added new labor-market signals from Claude users. The week’s common theme was operationalization: model launches increasingly came with cost tiers, governance choices, and deployment controls.</w:t>
      </w:r>
    </w:p>
    <w:bookmarkStart w:id="25" w:name="top-signals-of-the-week"/>
    <w:p>
      <w:pPr>
        <w:pStyle w:val="Heading2"/>
      </w:pPr>
      <w:r>
        <w:t xml:space="preserve">Top Signals of the Week</w:t>
      </w:r>
    </w:p>
    <w:bookmarkStart w:id="20" w:name="sam-altman-openai"/>
    <w:p>
      <w:pPr>
        <w:pStyle w:val="Heading3"/>
      </w:pPr>
      <w:r>
        <w:t xml:space="preserve">Sam Altman — OpenAI</w:t>
      </w:r>
    </w:p>
    <w:p>
      <w:pPr>
        <w:pStyle w:val="FirstParagraph"/>
      </w:pPr>
      <w:r>
        <w:t xml:space="preserve">OpenAI introduced GPT-5.6 Sol, Terra, and Luna in limited preview. Sol is the new flagship; Terra targets GPT-5.5-level performance at 2x lower cost; Luna is positioned as the lowest-cost model in the family [1, 2]. OpenAI says Sol set a new state of the art on Terminal-Bench 2.1 and is its most capable model yet for cybersecurity [3, 4]. Altman said Sol is priced the same as GPT-5.5, Terra is half the price, and 750 tokens/sec is planned for July [5, 6]. OpenAI also said Sol launched with its most robust safety stack so far, including stronger real-time protections against high-risk cyber activity and more than 700,000 A100-equivalent GPU hours of automated testing [7].</w:t>
      </w:r>
    </w:p>
    <w:p>
      <w:pPr>
        <w:pStyle w:val="BodyText"/>
      </w:pPr>
      <w:r>
        <w:t xml:space="preserve">Limited preview started with trusted US government partners in Codex and the API after OpenAI said the government requested a restricted launch; general availability is planned in the coming weeks [8, 5].</w:t>
      </w:r>
    </w:p>
    <w:p>
      <w:pPr>
        <w:pStyle w:val="BodyText"/>
      </w:pPr>
      <w:r>
        <w:rPr>
          <w:iCs/>
          <w:i/>
        </w:rPr>
        <w:t xml:space="preserve">Why it matters:</w:t>
      </w:r>
      <w:r>
        <w:t xml:space="preserve"> </w:t>
      </w:r>
      <w:r>
        <w:t xml:space="preserve">OpenAI is not just shipping a stronger model. It is segmenting the line by capability, speed, and cost while treating cyber-capable deployment as an access-governance decision [2, 8].</w:t>
      </w:r>
    </w:p>
    <w:bookmarkEnd w:id="20"/>
    <w:bookmarkStart w:id="21" w:name="openai-infrastructure"/>
    <w:p>
      <w:pPr>
        <w:pStyle w:val="Heading3"/>
      </w:pPr>
      <w:r>
        <w:t xml:space="preserve">OpenAI — infrastructure</w:t>
      </w:r>
    </w:p>
    <w:p>
      <w:pPr>
        <w:pStyle w:val="FirstParagraph"/>
      </w:pPr>
      <w:r>
        <w:t xml:space="preserve">OpenAI announced Jalapeño, its first custom AI chip, designed with Broadcom for the LLM workloads behind ChatGPT, Codex, the API, and future agentic products [9]. The company framed it as an expansion of its full-stack platform from products and models into infrastructure [9].</w:t>
      </w:r>
    </w:p>
    <w:p>
      <w:pPr>
        <w:pStyle w:val="BodyText"/>
      </w:pPr>
      <w:r>
        <w:rPr>
          <w:iCs/>
          <w:i/>
        </w:rPr>
        <w:t xml:space="preserve">Why it matters:</w:t>
      </w:r>
      <w:r>
        <w:t xml:space="preserve"> </w:t>
      </w:r>
      <w:r>
        <w:t xml:space="preserve">This is a direct move to control more of the cost, capacity, and deployment stack rather than relying only on external compute suppliers [9].</w:t>
      </w:r>
    </w:p>
    <w:bookmarkEnd w:id="21"/>
    <w:bookmarkStart w:id="22" w:name="mistral-ai-ocr-4"/>
    <w:p>
      <w:pPr>
        <w:pStyle w:val="Heading3"/>
      </w:pPr>
      <w:r>
        <w:t xml:space="preserve">Mistral AI — OCR 4</w:t>
      </w:r>
    </w:p>
    <w:p>
      <w:pPr>
        <w:pStyle w:val="FirstParagraph"/>
      </w:pPr>
      <w:r>
        <w:t xml:space="preserve">Mistral released OCR 4, a document-understanding model that returns bounding boxes, block classifications, and inline confidence scores across 170 languages [10, 11]. Mistral says OCR 4 leads OlmOCRBench at 85.20, wins blind human preference tests on 600+ real-world documents with an average 72% win rate, and shows its biggest gains on rare and low-resource languages [12, 13, 11]. It is available through the API, Document AI in Mistral Studio, Amazon SageMaker, Microsoft Foundry, and self-hosted deployments [14, 11].</w:t>
      </w:r>
    </w:p>
    <w:p>
      <w:pPr>
        <w:pStyle w:val="BodyText"/>
      </w:pPr>
      <w:r>
        <w:rPr>
          <w:iCs/>
          <w:i/>
        </w:rPr>
        <w:t xml:space="preserve">Why it matters:</w:t>
      </w:r>
      <w:r>
        <w:t xml:space="preserve"> </w:t>
      </w:r>
      <w:r>
        <w:t xml:space="preserve">The release targets a practical enterprise need: structured, auditable document pipelines that can also stay inside a customer’s environment [11, 15].</w:t>
      </w:r>
    </w:p>
    <w:bookmarkEnd w:id="22"/>
    <w:bookmarkStart w:id="23" w:name="anthropic-economic-index"/>
    <w:p>
      <w:pPr>
        <w:pStyle w:val="Heading3"/>
      </w:pPr>
      <w:r>
        <w:t xml:space="preserve">Anthropic — Economic Index</w:t>
      </w:r>
    </w:p>
    <w:p>
      <w:pPr>
        <w:pStyle w:val="FirstParagraph"/>
      </w:pPr>
      <w:r>
        <w:t xml:space="preserve">Anthropic’s June Economic Index adds survey data to its Claude usage analysis. Nearly half of respondents expect their work responsibilities to change significantly in the next 12 months, and more than one-third expect AI to be able to do most or nearly all of their work tasks within a year [16, 17]. Anthropic also found that users who delegate the most work to AI are the most optimistic about pay and job security [17].</w:t>
      </w:r>
    </w:p>
    <w:p>
      <w:pPr>
        <w:pStyle w:val="BodyText"/>
      </w:pPr>
      <w:r>
        <w:rPr>
          <w:iCs/>
          <w:i/>
        </w:rPr>
        <w:t xml:space="preserve">Why it matters:</w:t>
      </w:r>
      <w:r>
        <w:t xml:space="preserve"> </w:t>
      </w:r>
      <w:r>
        <w:t xml:space="preserve">This is one of the clearest usage-adjacent signals so far on how active AI users expect work to change, and Anthropic is now treating that tracking as part of its research and policy work [18, 19].</w:t>
      </w:r>
    </w:p>
    <w:bookmarkEnd w:id="23"/>
    <w:bookmarkStart w:id="24" w:name="Xefaf8bd016abe91ac43fe24bff14bb426b58d68"/>
    <w:p>
      <w:pPr>
        <w:pStyle w:val="Heading3"/>
      </w:pPr>
      <w:r>
        <w:t xml:space="preserve">Google DeepMind and OpenAI — agents inside software</w:t>
      </w:r>
    </w:p>
    <w:p>
      <w:pPr>
        <w:pStyle w:val="FirstParagraph"/>
      </w:pPr>
      <w:r>
        <w:t xml:space="preserve">Google DeepMind said Gemini 3.5 Flash now supports native computer use, allowing developers to build agents that can see and act across browser, mobile, and desktop interfaces [20]. OpenAI, separately, said work inside the company is being transformed by agents in every department, with Codex increasingly used for more complex, longer-running, and cross-functional work [21].</w:t>
      </w:r>
    </w:p>
    <w:p>
      <w:pPr>
        <w:pStyle w:val="BodyText"/>
      </w:pPr>
      <w:r>
        <w:rPr>
          <w:iCs/>
          <w:i/>
        </w:rPr>
        <w:t xml:space="preserve">Why it matters:</w:t>
      </w:r>
      <w:r>
        <w:t xml:space="preserve"> </w:t>
      </w:r>
      <w:r>
        <w:t xml:space="preserve">The common move is from chat responses toward delegated action inside real software environments [20, 21].</w:t>
      </w:r>
    </w:p>
    <w:bookmarkEnd w:id="24"/>
    <w:bookmarkEnd w:id="25"/>
    <w:bookmarkStart w:id="30" w:name="research-engineering"/>
    <w:p>
      <w:pPr>
        <w:pStyle w:val="Heading2"/>
      </w:pPr>
      <w:r>
        <w:t xml:space="preserve">Research &amp; Engineering</w:t>
      </w:r>
    </w:p>
    <w:bookmarkStart w:id="26" w:name="françois-chollet-arc-prize-keras"/>
    <w:p>
      <w:pPr>
        <w:pStyle w:val="Heading3"/>
      </w:pPr>
      <w:r>
        <w:t xml:space="preserve">François Chollet — ARC Prize / Keras</w:t>
      </w:r>
    </w:p>
    <w:p>
      <w:pPr>
        <w:pStyle w:val="FirstParagraph"/>
      </w:pPr>
      <w:r>
        <w:t xml:space="preserve">Z.ai’s GLM-5.2 scored 22.8% on ARC-AGI-2 at $0.25 and 77.0% on ARC-AGI-1 at $0.19, which Chollet said is the strongest ARC-AGI-2 result yet from an open-source model [22, 23]. At the same time, Chollet reiterated a broader warning: benchmarks built on static datasets or distributions known densely at training time measure memorization or retrieval, not intelligence [24].</w:t>
      </w:r>
    </w:p>
    <w:bookmarkEnd w:id="26"/>
    <w:bookmarkStart w:id="27" w:name="thomas-wolf-hugging-face"/>
    <w:p>
      <w:pPr>
        <w:pStyle w:val="Heading3"/>
      </w:pPr>
      <w:r>
        <w:t xml:space="preserve">Thomas Wolf — Hugging Face</w:t>
      </w:r>
    </w:p>
    <w:p>
      <w:pPr>
        <w:pStyle w:val="FirstParagraph"/>
      </w:pPr>
      <w:r>
        <w:t xml:space="preserve">Wolf described a week-long experiment in which 100+ agents collaborated to improve Gemma 4 inference speed in vLLM, ending with a 5x speedup [25]. The process is as notable as the headline: agents rejected private side channels as collusion, flagged verification loopholes, built shared playbooks, split debugging across multiple agents, and pushed a presumed 127 TPS ceiling to 247 TPS via MTP speculative decoding [25]. They also converged on a significance norm that frontier differences under roughly 4 TPS should be treated as ties because single-run variance was large [25].</w:t>
      </w:r>
    </w:p>
    <w:bookmarkEnd w:id="27"/>
    <w:bookmarkStart w:id="28" w:name="nvidia-nemo-team"/>
    <w:p>
      <w:pPr>
        <w:pStyle w:val="Heading3"/>
      </w:pPr>
      <w:r>
        <w:t xml:space="preserve">NVIDIA — NeMo team</w:t>
      </w:r>
    </w:p>
    <w:p>
      <w:pPr>
        <w:pStyle w:val="FirstParagraph"/>
      </w:pPr>
      <w:r>
        <w:t xml:space="preserve">NVIDIA released NeMo AutoModel, an open library that extends Transformers v5 for MoE fine-tuning with Expert Parallelism, DeepEP, and TransformerEngine kernels while keeping the same</w:t>
      </w:r>
      <w:r>
        <w:t xml:space="preserve"> </w:t>
      </w:r>
      <w:r>
        <w:rPr>
          <w:rStyle w:val="VerbatimChar"/>
        </w:rPr>
        <w:t xml:space="preserve">from_pretrained()</w:t>
      </w:r>
      <w:r>
        <w:t xml:space="preserve"> </w:t>
      </w:r>
      <w:r>
        <w:t xml:space="preserve">API [26]. The team reports 3.4-3.7x higher training throughput and 29-32% less GPU memory than native Transformers v5; on a 550B Nemotron model, AutoModel enabled full fine-tuning at 16 H100 nodes where v5 ran out of memory [26].</w:t>
      </w:r>
    </w:p>
    <w:bookmarkEnd w:id="28"/>
    <w:bookmarkStart w:id="29" w:name="hugging-face-platform-engineering"/>
    <w:p>
      <w:pPr>
        <w:pStyle w:val="Heading3"/>
      </w:pPr>
      <w:r>
        <w:t xml:space="preserve">Hugging Face — platform engineering</w:t>
      </w:r>
    </w:p>
    <w:p>
      <w:pPr>
        <w:pStyle w:val="FirstParagraph"/>
      </w:pPr>
      <w:r>
        <w:t xml:space="preserve">Hugging Face showed how to spin up a private, OpenAI-compatible vLLM endpoint on its infrastructure with a single</w:t>
      </w:r>
      <w:r>
        <w:t xml:space="preserve"> </w:t>
      </w:r>
      <w:r>
        <w:rPr>
          <w:rStyle w:val="VerbatimChar"/>
        </w:rPr>
        <w:t xml:space="preserve">hf jobs run</w:t>
      </w:r>
      <w:r>
        <w:t xml:space="preserve"> </w:t>
      </w:r>
      <w:r>
        <w:t xml:space="preserve">command, with pay-per-second billing and no server provisioning [27]. The setup supports larger models as well, including Qwen3.5-122B on</w:t>
      </w:r>
      <w:r>
        <w:t xml:space="preserve"> </w:t>
      </w:r>
      <w:r>
        <w:rPr>
          <w:rStyle w:val="VerbatimChar"/>
        </w:rPr>
        <w:t xml:space="preserve">h200x2</w:t>
      </w:r>
      <w:r>
        <w:t xml:space="preserve">, and works with standard OpenAI clients plus Hugging Face token auth [27].</w:t>
      </w:r>
    </w:p>
    <w:bookmarkEnd w:id="29"/>
    <w:bookmarkEnd w:id="30"/>
    <w:bookmarkStart w:id="35" w:name="strategy-industry"/>
    <w:p>
      <w:pPr>
        <w:pStyle w:val="Heading2"/>
      </w:pPr>
      <w:r>
        <w:t xml:space="preserve">Strategy &amp; Industry</w:t>
      </w:r>
    </w:p>
    <w:bookmarkStart w:id="31" w:name="sam-altman-openai-anthropic"/>
    <w:p>
      <w:pPr>
        <w:pStyle w:val="Heading3"/>
      </w:pPr>
      <w:r>
        <w:t xml:space="preserve">Sam Altman — OpenAI; Anthropic</w:t>
      </w:r>
    </w:p>
    <w:p>
      <w:pPr>
        <w:pStyle w:val="FirstParagraph"/>
      </w:pPr>
      <w:r>
        <w:t xml:space="preserve">Altman said OpenAI had planned an open-access launch for GPT-5.6 Sol but switched to a limited preview at the US government’s request, calling the approach consistent with iterative deployment even if not ideal [5]. Anthropic, separately, said the US government notified it that Mythos 5 can now be redeployed to a set of US organizations that operate and defend critical infrastructure after coordination since June 12, while broader access work continues [28].</w:t>
      </w:r>
    </w:p>
    <w:p>
      <w:pPr>
        <w:pStyle w:val="BodyText"/>
      </w:pPr>
      <w:r>
        <w:t xml:space="preserve">The practical point is that frontier cyber model distribution is increasingly being shaped by government coordination, not just vendor policy [5, 28].</w:t>
      </w:r>
    </w:p>
    <w:bookmarkEnd w:id="31"/>
    <w:bookmarkStart w:id="32" w:name="clément-delangue-hugging-face"/>
    <w:p>
      <w:pPr>
        <w:pStyle w:val="Heading3"/>
      </w:pPr>
      <w:r>
        <w:t xml:space="preserve">Clément Delangue — Hugging Face</w:t>
      </w:r>
    </w:p>
    <w:p>
      <w:pPr>
        <w:pStyle w:val="FirstParagraph"/>
      </w:pPr>
      <w:r>
        <w:t xml:space="preserve">Delangue said Hugging Face crossed a $100M annual run-rate while keeping the platform free and open-source for 97% of users [29]. He also said the platform is nearing 3 million public models and 1 million public datasets, and argued that the future of AI is multi-model [30, 31]. On regulation, Delangue said it is rational to regulate frontier API models for transparency without regulating open-source AI, arguing that regulating open source would be more complex and would hurt startups, researchers, and competition [32].</w:t>
      </w:r>
    </w:p>
    <w:bookmarkEnd w:id="32"/>
    <w:bookmarkStart w:id="33" w:name="aidan-gomez-cohere"/>
    <w:p>
      <w:pPr>
        <w:pStyle w:val="Heading3"/>
      </w:pPr>
      <w:r>
        <w:t xml:space="preserve">Aidan Gomez — Cohere</w:t>
      </w:r>
    </w:p>
    <w:p>
      <w:pPr>
        <w:pStyle w:val="FirstParagraph"/>
      </w:pPr>
      <w:r>
        <w:t xml:space="preserve">Cohere is turning sovereignty into a concrete product position. Gomez said that without a sovereign solution, AI infrastructure can shut down at a moment’s notice [33]. The company later sharpened the point by saying the customer is in full control, Cohere cannot see inside the deployment, and it cannot switch the system off; it also said there are no staggered releases or sudden disablements [34].</w:t>
      </w:r>
    </w:p>
    <w:bookmarkEnd w:id="33"/>
    <w:bookmarkStart w:id="34" w:name="anthropic-workforce-transition"/>
    <w:p>
      <w:pPr>
        <w:pStyle w:val="Heading3"/>
      </w:pPr>
      <w:r>
        <w:t xml:space="preserve">Anthropic — workforce transition</w:t>
      </w:r>
    </w:p>
    <w:p>
      <w:pPr>
        <w:pStyle w:val="FirstParagraph"/>
      </w:pPr>
      <w:r>
        <w:t xml:space="preserve">Anthropic also joined RAISE US as a founding partner. The nonprofit coalition is focused on employer-led action, AI-enabled training, and policy innovation to support the workforce transition to transformative AI [35].</w:t>
      </w:r>
    </w:p>
    <w:bookmarkEnd w:id="34"/>
    <w:bookmarkEnd w:id="35"/>
    <w:bookmarkStart w:id="83" w:name="worth-watching"/>
    <w:p>
      <w:pPr>
        <w:pStyle w:val="Heading2"/>
      </w:pPr>
      <w:r>
        <w:t xml:space="preserve">Worth Watching</w:t>
      </w:r>
    </w:p>
    <w:bookmarkStart w:id="36" w:name="hugging-face-open-operational-tooling"/>
    <w:p>
      <w:pPr>
        <w:pStyle w:val="Heading3"/>
      </w:pPr>
      <w:r>
        <w:t xml:space="preserve">Hugging Face — open operational tooling</w:t>
      </w:r>
    </w:p>
    <w:p>
      <w:pPr>
        <w:pStyle w:val="FirstParagraph"/>
      </w:pPr>
      <w:r>
        <w:t xml:space="preserve">Hugging Face now ships</w:t>
      </w:r>
      <w:r>
        <w:t xml:space="preserve"> </w:t>
      </w:r>
      <w:r>
        <w:rPr>
          <w:rStyle w:val="VerbatimChar"/>
        </w:rPr>
        <w:t xml:space="preserve">huggingface_hub</w:t>
      </w:r>
      <w:r>
        <w:t xml:space="preserve"> </w:t>
      </w:r>
      <w:r>
        <w:t xml:space="preserve">every week from a single GitHub Actions workflow that uses GLM-5.2 to draft release notes and Slack announcements, with deterministic manifest validation and human review before publishing [36]. Hugging Face says the process costs about $0.25 per release across 20-40 PRs [36]. This is a small but concrete sign that open-weight models are becoming usable for repeatable software operations, not just interactive chat [36].</w:t>
      </w:r>
    </w:p>
    <w:bookmarkEnd w:id="36"/>
    <w:bookmarkStart w:id="37" w:name="françois-chollet-arc-prize-keras-1"/>
    <w:p>
      <w:pPr>
        <w:pStyle w:val="Heading3"/>
      </w:pPr>
      <w:r>
        <w:t xml:space="preserve">François Chollet — ARC Prize / Keras</w:t>
      </w:r>
    </w:p>
    <w:p>
      <w:pPr>
        <w:pStyle w:val="FirstParagraph"/>
      </w:pPr>
      <w:r>
        <w:t xml:space="preserve">Chollet argues that agentic coding changes software design incentives: agents can only read API contracts and docstrings, not the implicit mental model inside an engineering team [37]. He also warns that unnecessary code compounds mechanically because it pollutes the context window and degrades later reasoning, while cheaper execution makes taste, strategy, and architectural vision more valuable [38, 39, 40].</w:t>
      </w:r>
    </w:p>
    <w:bookmarkEnd w:id="37"/>
    <w:bookmarkStart w:id="38" w:name="Xb5a9198db543a1a082a78329bf621efe8dbfed3"/>
    <w:p>
      <w:pPr>
        <w:pStyle w:val="Heading3"/>
      </w:pPr>
      <w:r>
        <w:t xml:space="preserve">Clément Delangue and Thomas Wolf — Hugging Face</w:t>
      </w:r>
    </w:p>
    <w:p>
      <w:pPr>
        <w:pStyle w:val="FirstParagraph"/>
      </w:pPr>
      <w:r>
        <w:t xml:space="preserve">Hugging Face is becoming a data layer for physical AI. Delangue said public robotics datasets on the platform grew from 1,000 in early 2025 to 60,000, with twice as many private datasets; he also said a single robot can generate 140 MB/s continuously, and optimized streaming can keep GPUs fed at about 1,326 MB/s [41]. Wolf highlighted HIW-500, a humanoid teleoperation dataset with more than 500 hours, 23,000+ episodes, and 10+ TB collected across 12 real homes [42, 43].</w:t>
      </w:r>
    </w:p>
    <w:p>
      <w:pPr>
        <w:pStyle w:val="BodyText"/>
      </w:pPr>
      <w:r>
        <w:t xml:space="preserve">Across the week, the strongest pattern was operationalization: leading labs launched capability tiers, deployment controls, custom chips, and workflow-native agents rather than just bigger models [2, 9, 20, 21]. Open tooling kept getting easier to ship and deploy at the same time, which suggests the next gap will depend as much on infrastructure, governance, and integration as on raw model quality [36, 27, 32].</w:t>
      </w:r>
    </w:p>
    <w:p>
      <w:r>
        <w:pict>
          <v:rect style="width:0;height:1.5pt" o:hralign="center" o:hrstd="t" o:hr="t"/>
        </w:pict>
      </w:r>
    </w:p>
    <w:bookmarkEnd w:id="38"/>
    <w:bookmarkStart w:id="82" w:name="sources"/>
    <w:p>
      <w:pPr>
        <w:pStyle w:val="Heading3"/>
      </w:pPr>
      <w:r>
        <w:t xml:space="preserve">Sources</w:t>
      </w:r>
    </w:p>
    <w:p>
      <w:pPr>
        <w:numPr>
          <w:ilvl w:val="0"/>
          <w:numId w:val="1001"/>
        </w:numPr>
        <w:pStyle w:val="Compact"/>
      </w:pPr>
      <w:hyperlink r:id="rId39">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0">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1">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2">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3">
        <w:r>
          <w:rPr>
            <w:rStyle w:val="Hyperlink"/>
          </w:rPr>
          <w:t xml:space="preserve">𝕏 post by</w:t>
        </w:r>
        <w:r>
          <w:rPr>
            <w:rStyle w:val="Hyperlink"/>
          </w:rPr>
          <w:t xml:space="preserve"> </w:t>
        </w:r>
        <w:r>
          <w:rPr>
            <w:rStyle w:val="Hyperlink"/>
          </w:rPr>
          <w:t xml:space="preserve">@sama</w:t>
        </w:r>
      </w:hyperlink>
    </w:p>
    <w:p>
      <w:pPr>
        <w:numPr>
          <w:ilvl w:val="0"/>
          <w:numId w:val="1001"/>
        </w:numPr>
        <w:pStyle w:val="Compact"/>
      </w:pPr>
      <w:hyperlink r:id="rId44">
        <w:r>
          <w:rPr>
            <w:rStyle w:val="Hyperlink"/>
          </w:rPr>
          <w:t xml:space="preserve">𝕏 post by</w:t>
        </w:r>
        <w:r>
          <w:rPr>
            <w:rStyle w:val="Hyperlink"/>
          </w:rPr>
          <w:t xml:space="preserve"> </w:t>
        </w:r>
        <w:r>
          <w:rPr>
            <w:rStyle w:val="Hyperlink"/>
          </w:rPr>
          <w:t xml:space="preserve">@sama</w:t>
        </w:r>
      </w:hyperlink>
    </w:p>
    <w:p>
      <w:pPr>
        <w:numPr>
          <w:ilvl w:val="0"/>
          <w:numId w:val="1001"/>
        </w:numPr>
        <w:pStyle w:val="Compact"/>
      </w:pPr>
      <w:hyperlink r:id="rId45">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6">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7">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8">
        <w:r>
          <w:rPr>
            <w:rStyle w:val="Hyperlink"/>
          </w:rPr>
          <w:t xml:space="preserve">𝕏 post by</w:t>
        </w:r>
        <w:r>
          <w:rPr>
            <w:rStyle w:val="Hyperlink"/>
          </w:rPr>
          <w:t xml:space="preserve"> </w:t>
        </w:r>
        <w:r>
          <w:rPr>
            <w:rStyle w:val="Hyperlink"/>
          </w:rPr>
          <w:t xml:space="preserve">@MistralAI</w:t>
        </w:r>
      </w:hyperlink>
    </w:p>
    <w:p>
      <w:pPr>
        <w:numPr>
          <w:ilvl w:val="0"/>
          <w:numId w:val="1001"/>
        </w:numPr>
        <w:pStyle w:val="Compact"/>
      </w:pPr>
      <w:hyperlink r:id="rId49">
        <w:r>
          <w:rPr>
            <w:rStyle w:val="Hyperlink"/>
          </w:rPr>
          <w:t xml:space="preserve">Introducing Mistral OCR 4</w:t>
        </w:r>
      </w:hyperlink>
    </w:p>
    <w:p>
      <w:pPr>
        <w:numPr>
          <w:ilvl w:val="0"/>
          <w:numId w:val="1001"/>
        </w:numPr>
        <w:pStyle w:val="Compact"/>
      </w:pPr>
      <w:hyperlink r:id="rId50">
        <w:r>
          <w:rPr>
            <w:rStyle w:val="Hyperlink"/>
          </w:rPr>
          <w:t xml:space="preserve">𝕏 post by</w:t>
        </w:r>
        <w:r>
          <w:rPr>
            <w:rStyle w:val="Hyperlink"/>
          </w:rPr>
          <w:t xml:space="preserve"> </w:t>
        </w:r>
        <w:r>
          <w:rPr>
            <w:rStyle w:val="Hyperlink"/>
          </w:rPr>
          <w:t xml:space="preserve">@MistralAI</w:t>
        </w:r>
      </w:hyperlink>
    </w:p>
    <w:p>
      <w:pPr>
        <w:numPr>
          <w:ilvl w:val="0"/>
          <w:numId w:val="1001"/>
        </w:numPr>
        <w:pStyle w:val="Compact"/>
      </w:pPr>
      <w:hyperlink r:id="rId51">
        <w:r>
          <w:rPr>
            <w:rStyle w:val="Hyperlink"/>
          </w:rPr>
          <w:t xml:space="preserve">𝕏 post by</w:t>
        </w:r>
        <w:r>
          <w:rPr>
            <w:rStyle w:val="Hyperlink"/>
          </w:rPr>
          <w:t xml:space="preserve"> </w:t>
        </w:r>
        <w:r>
          <w:rPr>
            <w:rStyle w:val="Hyperlink"/>
          </w:rPr>
          <w:t xml:space="preserve">@MistralAI</w:t>
        </w:r>
      </w:hyperlink>
    </w:p>
    <w:p>
      <w:pPr>
        <w:numPr>
          <w:ilvl w:val="0"/>
          <w:numId w:val="1001"/>
        </w:numPr>
        <w:pStyle w:val="Compact"/>
      </w:pPr>
      <w:hyperlink r:id="rId52">
        <w:r>
          <w:rPr>
            <w:rStyle w:val="Hyperlink"/>
          </w:rPr>
          <w:t xml:space="preserve">𝕏 post by</w:t>
        </w:r>
        <w:r>
          <w:rPr>
            <w:rStyle w:val="Hyperlink"/>
          </w:rPr>
          <w:t xml:space="preserve"> </w:t>
        </w:r>
        <w:r>
          <w:rPr>
            <w:rStyle w:val="Hyperlink"/>
          </w:rPr>
          <w:t xml:space="preserve">@MistralAI</w:t>
        </w:r>
      </w:hyperlink>
    </w:p>
    <w:p>
      <w:pPr>
        <w:numPr>
          <w:ilvl w:val="0"/>
          <w:numId w:val="1001"/>
        </w:numPr>
        <w:pStyle w:val="Compact"/>
      </w:pPr>
      <w:hyperlink r:id="rId53">
        <w:r>
          <w:rPr>
            <w:rStyle w:val="Hyperlink"/>
          </w:rPr>
          <w:t xml:space="preserve">Introducing Mistral OCR 4</w:t>
        </w:r>
      </w:hyperlink>
    </w:p>
    <w:p>
      <w:pPr>
        <w:numPr>
          <w:ilvl w:val="0"/>
          <w:numId w:val="1001"/>
        </w:numPr>
        <w:pStyle w:val="Compact"/>
      </w:pPr>
      <w:hyperlink r:id="rId54">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55">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56">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57">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58">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59">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60">
        <w:r>
          <w:rPr>
            <w:rStyle w:val="Hyperlink"/>
          </w:rPr>
          <w:t xml:space="preserve">𝕏 post by</w:t>
        </w:r>
        <w:r>
          <w:rPr>
            <w:rStyle w:val="Hyperlink"/>
          </w:rPr>
          <w:t xml:space="preserve"> </w:t>
        </w:r>
        <w:r>
          <w:rPr>
            <w:rStyle w:val="Hyperlink"/>
          </w:rPr>
          <w:t xml:space="preserve">@arcprize</w:t>
        </w:r>
      </w:hyperlink>
    </w:p>
    <w:p>
      <w:pPr>
        <w:numPr>
          <w:ilvl w:val="0"/>
          <w:numId w:val="1001"/>
        </w:numPr>
        <w:pStyle w:val="Compact"/>
      </w:pPr>
      <w:hyperlink r:id="rId61">
        <w:r>
          <w:rPr>
            <w:rStyle w:val="Hyperlink"/>
          </w:rPr>
          <w:t xml:space="preserve">𝕏 post by</w:t>
        </w:r>
        <w:r>
          <w:rPr>
            <w:rStyle w:val="Hyperlink"/>
          </w:rPr>
          <w:t xml:space="preserve"> </w:t>
        </w:r>
        <w:r>
          <w:rPr>
            <w:rStyle w:val="Hyperlink"/>
          </w:rPr>
          <w:t xml:space="preserve">@fchollet</w:t>
        </w:r>
      </w:hyperlink>
    </w:p>
    <w:p>
      <w:pPr>
        <w:numPr>
          <w:ilvl w:val="0"/>
          <w:numId w:val="1001"/>
        </w:numPr>
        <w:pStyle w:val="Compact"/>
      </w:pPr>
      <w:hyperlink r:id="rId62">
        <w:r>
          <w:rPr>
            <w:rStyle w:val="Hyperlink"/>
          </w:rPr>
          <w:t xml:space="preserve">𝕏 post by</w:t>
        </w:r>
        <w:r>
          <w:rPr>
            <w:rStyle w:val="Hyperlink"/>
          </w:rPr>
          <w:t xml:space="preserve"> </w:t>
        </w:r>
        <w:r>
          <w:rPr>
            <w:rStyle w:val="Hyperlink"/>
          </w:rPr>
          <w:t xml:space="preserve">@fchollet</w:t>
        </w:r>
      </w:hyperlink>
    </w:p>
    <w:p>
      <w:pPr>
        <w:numPr>
          <w:ilvl w:val="0"/>
          <w:numId w:val="1001"/>
        </w:numPr>
        <w:pStyle w:val="Compact"/>
      </w:pPr>
      <w:hyperlink r:id="rId63">
        <w:r>
          <w:rPr>
            <w:rStyle w:val="Hyperlink"/>
          </w:rPr>
          <w:t xml:space="preserve">𝕏 post by</w:t>
        </w:r>
        <w:r>
          <w:rPr>
            <w:rStyle w:val="Hyperlink"/>
          </w:rPr>
          <w:t xml:space="preserve"> </w:t>
        </w:r>
        <w:r>
          <w:rPr>
            <w:rStyle w:val="Hyperlink"/>
          </w:rPr>
          <w:t xml:space="preserve">@Thom_Wolf</w:t>
        </w:r>
      </w:hyperlink>
    </w:p>
    <w:p>
      <w:pPr>
        <w:numPr>
          <w:ilvl w:val="0"/>
          <w:numId w:val="1001"/>
        </w:numPr>
        <w:pStyle w:val="Compact"/>
      </w:pPr>
      <w:hyperlink r:id="rId64">
        <w:r>
          <w:rPr>
            <w:rStyle w:val="Hyperlink"/>
          </w:rPr>
          <w:t xml:space="preserve">Accelerating Transformers Fine-Tuning with NVIDIA NeMo AutoModel</w:t>
        </w:r>
      </w:hyperlink>
    </w:p>
    <w:p>
      <w:pPr>
        <w:numPr>
          <w:ilvl w:val="0"/>
          <w:numId w:val="1001"/>
        </w:numPr>
        <w:pStyle w:val="Compact"/>
      </w:pPr>
      <w:hyperlink r:id="rId65">
        <w:r>
          <w:rPr>
            <w:rStyle w:val="Hyperlink"/>
          </w:rPr>
          <w:t xml:space="preserve">Run a vLLM Server on HF Jobs in One Command</w:t>
        </w:r>
      </w:hyperlink>
    </w:p>
    <w:p>
      <w:pPr>
        <w:numPr>
          <w:ilvl w:val="0"/>
          <w:numId w:val="1001"/>
        </w:numPr>
        <w:pStyle w:val="Compact"/>
      </w:pPr>
      <w:hyperlink r:id="rId66">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67">
        <w:r>
          <w:rPr>
            <w:rStyle w:val="Hyperlink"/>
          </w:rPr>
          <w:t xml:space="preserve">𝕏 post by</w:t>
        </w:r>
        <w:r>
          <w:rPr>
            <w:rStyle w:val="Hyperlink"/>
          </w:rPr>
          <w:t xml:space="preserve"> </w:t>
        </w:r>
        <w:r>
          <w:rPr>
            <w:rStyle w:val="Hyperlink"/>
          </w:rPr>
          <w:t xml:space="preserve">@ClementDelangue</w:t>
        </w:r>
      </w:hyperlink>
    </w:p>
    <w:p>
      <w:pPr>
        <w:numPr>
          <w:ilvl w:val="0"/>
          <w:numId w:val="1001"/>
        </w:numPr>
        <w:pStyle w:val="Compact"/>
      </w:pPr>
      <w:hyperlink r:id="rId68">
        <w:r>
          <w:rPr>
            <w:rStyle w:val="Hyperlink"/>
          </w:rPr>
          <w:t xml:space="preserve">𝕏 post by</w:t>
        </w:r>
        <w:r>
          <w:rPr>
            <w:rStyle w:val="Hyperlink"/>
          </w:rPr>
          <w:t xml:space="preserve"> </w:t>
        </w:r>
        <w:r>
          <w:rPr>
            <w:rStyle w:val="Hyperlink"/>
          </w:rPr>
          <w:t xml:space="preserve">@ClementDelangue</w:t>
        </w:r>
      </w:hyperlink>
    </w:p>
    <w:p>
      <w:pPr>
        <w:numPr>
          <w:ilvl w:val="0"/>
          <w:numId w:val="1001"/>
        </w:numPr>
        <w:pStyle w:val="Compact"/>
      </w:pPr>
      <w:hyperlink r:id="rId69">
        <w:r>
          <w:rPr>
            <w:rStyle w:val="Hyperlink"/>
          </w:rPr>
          <w:t xml:space="preserve">𝕏 post by</w:t>
        </w:r>
        <w:r>
          <w:rPr>
            <w:rStyle w:val="Hyperlink"/>
          </w:rPr>
          <w:t xml:space="preserve"> </w:t>
        </w:r>
        <w:r>
          <w:rPr>
            <w:rStyle w:val="Hyperlink"/>
          </w:rPr>
          <w:t xml:space="preserve">@ClementDelangue</w:t>
        </w:r>
      </w:hyperlink>
    </w:p>
    <w:p>
      <w:pPr>
        <w:numPr>
          <w:ilvl w:val="0"/>
          <w:numId w:val="1001"/>
        </w:numPr>
        <w:pStyle w:val="Compact"/>
      </w:pPr>
      <w:hyperlink r:id="rId70">
        <w:r>
          <w:rPr>
            <w:rStyle w:val="Hyperlink"/>
          </w:rPr>
          <w:t xml:space="preserve">𝕏 post by</w:t>
        </w:r>
        <w:r>
          <w:rPr>
            <w:rStyle w:val="Hyperlink"/>
          </w:rPr>
          <w:t xml:space="preserve"> </w:t>
        </w:r>
        <w:r>
          <w:rPr>
            <w:rStyle w:val="Hyperlink"/>
          </w:rPr>
          <w:t xml:space="preserve">@ClementDelangue</w:t>
        </w:r>
      </w:hyperlink>
    </w:p>
    <w:p>
      <w:pPr>
        <w:numPr>
          <w:ilvl w:val="0"/>
          <w:numId w:val="1001"/>
        </w:numPr>
        <w:pStyle w:val="Compact"/>
      </w:pPr>
      <w:hyperlink r:id="rId71">
        <w:r>
          <w:rPr>
            <w:rStyle w:val="Hyperlink"/>
          </w:rPr>
          <w:t xml:space="preserve">𝕏 post by</w:t>
        </w:r>
        <w:r>
          <w:rPr>
            <w:rStyle w:val="Hyperlink"/>
          </w:rPr>
          <w:t xml:space="preserve"> </w:t>
        </w:r>
        <w:r>
          <w:rPr>
            <w:rStyle w:val="Hyperlink"/>
          </w:rPr>
          <w:t xml:space="preserve">@cohere</w:t>
        </w:r>
      </w:hyperlink>
    </w:p>
    <w:p>
      <w:pPr>
        <w:numPr>
          <w:ilvl w:val="0"/>
          <w:numId w:val="1001"/>
        </w:numPr>
        <w:pStyle w:val="Compact"/>
      </w:pPr>
      <w:hyperlink r:id="rId72">
        <w:r>
          <w:rPr>
            <w:rStyle w:val="Hyperlink"/>
          </w:rPr>
          <w:t xml:space="preserve">𝕏 post by</w:t>
        </w:r>
        <w:r>
          <w:rPr>
            <w:rStyle w:val="Hyperlink"/>
          </w:rPr>
          <w:t xml:space="preserve"> </w:t>
        </w:r>
        <w:r>
          <w:rPr>
            <w:rStyle w:val="Hyperlink"/>
          </w:rPr>
          <w:t xml:space="preserve">@cohere</w:t>
        </w:r>
      </w:hyperlink>
    </w:p>
    <w:p>
      <w:pPr>
        <w:numPr>
          <w:ilvl w:val="0"/>
          <w:numId w:val="1001"/>
        </w:numPr>
        <w:pStyle w:val="Compact"/>
      </w:pPr>
      <w:hyperlink r:id="rId73">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74">
        <w:r>
          <w:rPr>
            <w:rStyle w:val="Hyperlink"/>
          </w:rPr>
          <w:t xml:space="preserve">Shipping huggingface_hub every week with AI, open tools, and a human in the loop</w:t>
        </w:r>
      </w:hyperlink>
    </w:p>
    <w:p>
      <w:pPr>
        <w:numPr>
          <w:ilvl w:val="0"/>
          <w:numId w:val="1001"/>
        </w:numPr>
        <w:pStyle w:val="Compact"/>
      </w:pPr>
      <w:hyperlink r:id="rId75">
        <w:r>
          <w:rPr>
            <w:rStyle w:val="Hyperlink"/>
          </w:rPr>
          <w:t xml:space="preserve">𝕏 post by</w:t>
        </w:r>
        <w:r>
          <w:rPr>
            <w:rStyle w:val="Hyperlink"/>
          </w:rPr>
          <w:t xml:space="preserve"> </w:t>
        </w:r>
        <w:r>
          <w:rPr>
            <w:rStyle w:val="Hyperlink"/>
          </w:rPr>
          <w:t xml:space="preserve">@fchollet</w:t>
        </w:r>
      </w:hyperlink>
    </w:p>
    <w:p>
      <w:pPr>
        <w:numPr>
          <w:ilvl w:val="0"/>
          <w:numId w:val="1001"/>
        </w:numPr>
        <w:pStyle w:val="Compact"/>
      </w:pPr>
      <w:hyperlink r:id="rId76">
        <w:r>
          <w:rPr>
            <w:rStyle w:val="Hyperlink"/>
          </w:rPr>
          <w:t xml:space="preserve">𝕏 post by</w:t>
        </w:r>
        <w:r>
          <w:rPr>
            <w:rStyle w:val="Hyperlink"/>
          </w:rPr>
          <w:t xml:space="preserve"> </w:t>
        </w:r>
        <w:r>
          <w:rPr>
            <w:rStyle w:val="Hyperlink"/>
          </w:rPr>
          <w:t xml:space="preserve">@fchollet</w:t>
        </w:r>
      </w:hyperlink>
    </w:p>
    <w:p>
      <w:pPr>
        <w:numPr>
          <w:ilvl w:val="0"/>
          <w:numId w:val="1001"/>
        </w:numPr>
        <w:pStyle w:val="Compact"/>
      </w:pPr>
      <w:hyperlink r:id="rId77">
        <w:r>
          <w:rPr>
            <w:rStyle w:val="Hyperlink"/>
          </w:rPr>
          <w:t xml:space="preserve">𝕏 post by</w:t>
        </w:r>
        <w:r>
          <w:rPr>
            <w:rStyle w:val="Hyperlink"/>
          </w:rPr>
          <w:t xml:space="preserve"> </w:t>
        </w:r>
        <w:r>
          <w:rPr>
            <w:rStyle w:val="Hyperlink"/>
          </w:rPr>
          <w:t xml:space="preserve">@fchollet</w:t>
        </w:r>
      </w:hyperlink>
    </w:p>
    <w:p>
      <w:pPr>
        <w:numPr>
          <w:ilvl w:val="0"/>
          <w:numId w:val="1001"/>
        </w:numPr>
        <w:pStyle w:val="Compact"/>
      </w:pPr>
      <w:hyperlink r:id="rId78">
        <w:r>
          <w:rPr>
            <w:rStyle w:val="Hyperlink"/>
          </w:rPr>
          <w:t xml:space="preserve">𝕏 post by</w:t>
        </w:r>
        <w:r>
          <w:rPr>
            <w:rStyle w:val="Hyperlink"/>
          </w:rPr>
          <w:t xml:space="preserve"> </w:t>
        </w:r>
        <w:r>
          <w:rPr>
            <w:rStyle w:val="Hyperlink"/>
          </w:rPr>
          <w:t xml:space="preserve">@fchollet</w:t>
        </w:r>
      </w:hyperlink>
    </w:p>
    <w:p>
      <w:pPr>
        <w:numPr>
          <w:ilvl w:val="0"/>
          <w:numId w:val="1001"/>
        </w:numPr>
        <w:pStyle w:val="Compact"/>
      </w:pPr>
      <w:hyperlink r:id="rId79">
        <w:r>
          <w:rPr>
            <w:rStyle w:val="Hyperlink"/>
          </w:rPr>
          <w:t xml:space="preserve">𝕏 post by</w:t>
        </w:r>
        <w:r>
          <w:rPr>
            <w:rStyle w:val="Hyperlink"/>
          </w:rPr>
          <w:t xml:space="preserve"> </w:t>
        </w:r>
        <w:r>
          <w:rPr>
            <w:rStyle w:val="Hyperlink"/>
          </w:rPr>
          <w:t xml:space="preserve">@ClementDelangue</w:t>
        </w:r>
      </w:hyperlink>
    </w:p>
    <w:p>
      <w:pPr>
        <w:numPr>
          <w:ilvl w:val="0"/>
          <w:numId w:val="1001"/>
        </w:numPr>
        <w:pStyle w:val="Compact"/>
      </w:pPr>
      <w:hyperlink r:id="rId80">
        <w:r>
          <w:rPr>
            <w:rStyle w:val="Hyperlink"/>
          </w:rPr>
          <w:t xml:space="preserve">𝕏 post by</w:t>
        </w:r>
        <w:r>
          <w:rPr>
            <w:rStyle w:val="Hyperlink"/>
          </w:rPr>
          <w:t xml:space="preserve"> </w:t>
        </w:r>
        <w:r>
          <w:rPr>
            <w:rStyle w:val="Hyperlink"/>
          </w:rPr>
          <w:t xml:space="preserve">@Thom_Wolf</w:t>
        </w:r>
      </w:hyperlink>
    </w:p>
    <w:p>
      <w:pPr>
        <w:numPr>
          <w:ilvl w:val="0"/>
          <w:numId w:val="1001"/>
        </w:numPr>
        <w:pStyle w:val="Compact"/>
      </w:pPr>
      <w:hyperlink r:id="rId81">
        <w:r>
          <w:rPr>
            <w:rStyle w:val="Hyperlink"/>
          </w:rPr>
          <w:t xml:space="preserve">𝕏 post by</w:t>
        </w:r>
        <w:r>
          <w:rPr>
            <w:rStyle w:val="Hyperlink"/>
          </w:rPr>
          <w:t xml:space="preserve"> </w:t>
        </w:r>
        <w:r>
          <w:rPr>
            <w:rStyle w:val="Hyperlink"/>
          </w:rPr>
          <w:t xml:space="preserve">@BitRobotNetwork</w:t>
        </w:r>
      </w:hyperlink>
    </w:p>
    <w:bookmarkEnd w:id="82"/>
    <w:bookmarkEnd w:id="83"/>
    <w:bookmarkEnd w:id="8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74" Target="https://huggingface.co/blog/huggingface-hub-release-ci" TargetMode="External" /><Relationship Type="http://schemas.openxmlformats.org/officeDocument/2006/relationships/hyperlink" Id="rId64" Target="https://huggingface.co/blog/nvidia/accelerating-fine-tuning-nvidia-nemo-automodel" TargetMode="External" /><Relationship Type="http://schemas.openxmlformats.org/officeDocument/2006/relationships/hyperlink" Id="rId65" Target="https://huggingface.co/blog/vllm-jobs" TargetMode="External" /><Relationship Type="http://schemas.openxmlformats.org/officeDocument/2006/relationships/hyperlink" Id="rId49" Target="https://mistral.ai/news/ocr-4" TargetMode="External" /><Relationship Type="http://schemas.openxmlformats.org/officeDocument/2006/relationships/hyperlink" Id="rId53" Target="https://www.youtube.com/watch?v=bEt4wczgGR8" TargetMode="External" /><Relationship Type="http://schemas.openxmlformats.org/officeDocument/2006/relationships/hyperlink" Id="rId73" Target="https://x.com/AnthropicAI/status/2070183531612172697" TargetMode="External" /><Relationship Type="http://schemas.openxmlformats.org/officeDocument/2006/relationships/hyperlink" Id="rId56" Target="https://x.com/AnthropicAI/status/2070528961235575278" TargetMode="External" /><Relationship Type="http://schemas.openxmlformats.org/officeDocument/2006/relationships/hyperlink" Id="rId55" Target="https://x.com/AnthropicAI/status/2070528967501849073" TargetMode="External" /><Relationship Type="http://schemas.openxmlformats.org/officeDocument/2006/relationships/hyperlink" Id="rId54" Target="https://x.com/AnthropicAI/status/2070528969523499460" TargetMode="External" /><Relationship Type="http://schemas.openxmlformats.org/officeDocument/2006/relationships/hyperlink" Id="rId57" Target="https://x.com/AnthropicAI/status/2070528971687755796" TargetMode="External" /><Relationship Type="http://schemas.openxmlformats.org/officeDocument/2006/relationships/hyperlink" Id="rId66" Target="https://x.com/AnthropicAI/status/2070665903440871779" TargetMode="External" /><Relationship Type="http://schemas.openxmlformats.org/officeDocument/2006/relationships/hyperlink" Id="rId81" Target="https://x.com/BitRobotNetwork/status/2069767641892520003" TargetMode="External" /><Relationship Type="http://schemas.openxmlformats.org/officeDocument/2006/relationships/hyperlink" Id="rId68" Target="https://x.com/ClementDelangue/status/2069095683395620898" TargetMode="External" /><Relationship Type="http://schemas.openxmlformats.org/officeDocument/2006/relationships/hyperlink" Id="rId79" Target="https://x.com/ClementDelangue/status/2069476228243800253" TargetMode="External" /><Relationship Type="http://schemas.openxmlformats.org/officeDocument/2006/relationships/hyperlink" Id="rId67" Target="https://x.com/ClementDelangue/status/2070104323481104674" TargetMode="External" /><Relationship Type="http://schemas.openxmlformats.org/officeDocument/2006/relationships/hyperlink" Id="rId70" Target="https://x.com/ClementDelangue/status/2071247445204369625" TargetMode="External" /><Relationship Type="http://schemas.openxmlformats.org/officeDocument/2006/relationships/hyperlink" Id="rId69" Target="https://x.com/ClementDelangue/status/2071250272177770918" TargetMode="External" /><Relationship Type="http://schemas.openxmlformats.org/officeDocument/2006/relationships/hyperlink" Id="rId58" Target="https://x.com/GoogleDeepMind/status/2070180509523546481" TargetMode="External" /><Relationship Type="http://schemas.openxmlformats.org/officeDocument/2006/relationships/hyperlink" Id="rId48" Target="https://x.com/MistralAI/status/2069420263825895917" TargetMode="External" /><Relationship Type="http://schemas.openxmlformats.org/officeDocument/2006/relationships/hyperlink" Id="rId51" Target="https://x.com/MistralAI/status/2069420266061475935" TargetMode="External" /><Relationship Type="http://schemas.openxmlformats.org/officeDocument/2006/relationships/hyperlink" Id="rId50" Target="https://x.com/MistralAI/status/2069420268179575034" TargetMode="External" /><Relationship Type="http://schemas.openxmlformats.org/officeDocument/2006/relationships/hyperlink" Id="rId52" Target="https://x.com/MistralAI/status/2069420271438573780" TargetMode="External" /><Relationship Type="http://schemas.openxmlformats.org/officeDocument/2006/relationships/hyperlink" Id="rId47" Target="https://x.com/OpenAI/status/2069770172802773292" TargetMode="External" /><Relationship Type="http://schemas.openxmlformats.org/officeDocument/2006/relationships/hyperlink" Id="rId59" Target="https://x.com/OpenAI/status/2070196105745518913" TargetMode="External" /><Relationship Type="http://schemas.openxmlformats.org/officeDocument/2006/relationships/hyperlink" Id="rId39" Target="https://x.com/OpenAI/status/2070555272230384038" TargetMode="External" /><Relationship Type="http://schemas.openxmlformats.org/officeDocument/2006/relationships/hyperlink" Id="rId46" Target="https://x.com/OpenAI/status/2070555273467687257" TargetMode="External" /><Relationship Type="http://schemas.openxmlformats.org/officeDocument/2006/relationships/hyperlink" Id="rId40" Target="https://x.com/OpenAI/status/2070555274835046430" TargetMode="External" /><Relationship Type="http://schemas.openxmlformats.org/officeDocument/2006/relationships/hyperlink" Id="rId41" Target="https://x.com/OpenAI/status/2070555276370169969" TargetMode="External" /><Relationship Type="http://schemas.openxmlformats.org/officeDocument/2006/relationships/hyperlink" Id="rId42" Target="https://x.com/OpenAI/status/2070555278576439306" TargetMode="External" /><Relationship Type="http://schemas.openxmlformats.org/officeDocument/2006/relationships/hyperlink" Id="rId45" Target="https://x.com/OpenAI/status/2070555280052826429" TargetMode="External" /><Relationship Type="http://schemas.openxmlformats.org/officeDocument/2006/relationships/hyperlink" Id="rId80" Target="https://x.com/Thom_Wolf/status/2069817782280094073" TargetMode="External" /><Relationship Type="http://schemas.openxmlformats.org/officeDocument/2006/relationships/hyperlink" Id="rId63" Target="https://x.com/Thom_Wolf/status/2070134136304517284" TargetMode="External" /><Relationship Type="http://schemas.openxmlformats.org/officeDocument/2006/relationships/hyperlink" Id="rId60" Target="https://x.com/arcprize/status/2069845152773099854" TargetMode="External" /><Relationship Type="http://schemas.openxmlformats.org/officeDocument/2006/relationships/hyperlink" Id="rId71" Target="https://x.com/cohere/status/2069171756011544937" TargetMode="External" /><Relationship Type="http://schemas.openxmlformats.org/officeDocument/2006/relationships/hyperlink" Id="rId72" Target="https://x.com/cohere/status/2070260015991058777" TargetMode="External" /><Relationship Type="http://schemas.openxmlformats.org/officeDocument/2006/relationships/hyperlink" Id="rId77" Target="https://x.com/fchollet/status/2069483131447738768" TargetMode="External" /><Relationship Type="http://schemas.openxmlformats.org/officeDocument/2006/relationships/hyperlink" Id="rId76" Target="https://x.com/fchollet/status/2069483683955028265" TargetMode="External" /><Relationship Type="http://schemas.openxmlformats.org/officeDocument/2006/relationships/hyperlink" Id="rId61" Target="https://x.com/fchollet/status/2069858556552298519" TargetMode="External" /><Relationship Type="http://schemas.openxmlformats.org/officeDocument/2006/relationships/hyperlink" Id="rId75" Target="https://x.com/fchollet/status/2070148984002469917" TargetMode="External" /><Relationship Type="http://schemas.openxmlformats.org/officeDocument/2006/relationships/hyperlink" Id="rId78" Target="https://x.com/fchollet/status/2070191976134435032" TargetMode="External" /><Relationship Type="http://schemas.openxmlformats.org/officeDocument/2006/relationships/hyperlink" Id="rId62" Target="https://x.com/fchollet/status/2070554884999692698" TargetMode="External" /><Relationship Type="http://schemas.openxmlformats.org/officeDocument/2006/relationships/hyperlink" Id="rId43" Target="https://x.com/sama/status/2070607488274358364" TargetMode="External" /><Relationship Type="http://schemas.openxmlformats.org/officeDocument/2006/relationships/hyperlink" Id="rId44" Target="https://x.com/sama/status/2070609922631537024" TargetMode="External" /></Relationships>
</file>

<file path=word/_rels/footnotes.xml.rels><?xml version="1.0" encoding="UTF-8"?><Relationships xmlns="http://schemas.openxmlformats.org/package/2006/relationships"><Relationship Type="http://schemas.openxmlformats.org/officeDocument/2006/relationships/hyperlink" Id="rId74" Target="https://huggingface.co/blog/huggingface-hub-release-ci" TargetMode="External" /><Relationship Type="http://schemas.openxmlformats.org/officeDocument/2006/relationships/hyperlink" Id="rId64" Target="https://huggingface.co/blog/nvidia/accelerating-fine-tuning-nvidia-nemo-automodel" TargetMode="External" /><Relationship Type="http://schemas.openxmlformats.org/officeDocument/2006/relationships/hyperlink" Id="rId65" Target="https://huggingface.co/blog/vllm-jobs" TargetMode="External" /><Relationship Type="http://schemas.openxmlformats.org/officeDocument/2006/relationships/hyperlink" Id="rId49" Target="https://mistral.ai/news/ocr-4" TargetMode="External" /><Relationship Type="http://schemas.openxmlformats.org/officeDocument/2006/relationships/hyperlink" Id="rId53" Target="https://www.youtube.com/watch?v=bEt4wczgGR8" TargetMode="External" /><Relationship Type="http://schemas.openxmlformats.org/officeDocument/2006/relationships/hyperlink" Id="rId73" Target="https://x.com/AnthropicAI/status/2070183531612172697" TargetMode="External" /><Relationship Type="http://schemas.openxmlformats.org/officeDocument/2006/relationships/hyperlink" Id="rId56" Target="https://x.com/AnthropicAI/status/2070528961235575278" TargetMode="External" /><Relationship Type="http://schemas.openxmlformats.org/officeDocument/2006/relationships/hyperlink" Id="rId55" Target="https://x.com/AnthropicAI/status/2070528967501849073" TargetMode="External" /><Relationship Type="http://schemas.openxmlformats.org/officeDocument/2006/relationships/hyperlink" Id="rId54" Target="https://x.com/AnthropicAI/status/2070528969523499460" TargetMode="External" /><Relationship Type="http://schemas.openxmlformats.org/officeDocument/2006/relationships/hyperlink" Id="rId57" Target="https://x.com/AnthropicAI/status/2070528971687755796" TargetMode="External" /><Relationship Type="http://schemas.openxmlformats.org/officeDocument/2006/relationships/hyperlink" Id="rId66" Target="https://x.com/AnthropicAI/status/2070665903440871779" TargetMode="External" /><Relationship Type="http://schemas.openxmlformats.org/officeDocument/2006/relationships/hyperlink" Id="rId81" Target="https://x.com/BitRobotNetwork/status/2069767641892520003" TargetMode="External" /><Relationship Type="http://schemas.openxmlformats.org/officeDocument/2006/relationships/hyperlink" Id="rId68" Target="https://x.com/ClementDelangue/status/2069095683395620898" TargetMode="External" /><Relationship Type="http://schemas.openxmlformats.org/officeDocument/2006/relationships/hyperlink" Id="rId79" Target="https://x.com/ClementDelangue/status/2069476228243800253" TargetMode="External" /><Relationship Type="http://schemas.openxmlformats.org/officeDocument/2006/relationships/hyperlink" Id="rId67" Target="https://x.com/ClementDelangue/status/2070104323481104674" TargetMode="External" /><Relationship Type="http://schemas.openxmlformats.org/officeDocument/2006/relationships/hyperlink" Id="rId70" Target="https://x.com/ClementDelangue/status/2071247445204369625" TargetMode="External" /><Relationship Type="http://schemas.openxmlformats.org/officeDocument/2006/relationships/hyperlink" Id="rId69" Target="https://x.com/ClementDelangue/status/2071250272177770918" TargetMode="External" /><Relationship Type="http://schemas.openxmlformats.org/officeDocument/2006/relationships/hyperlink" Id="rId58" Target="https://x.com/GoogleDeepMind/status/2070180509523546481" TargetMode="External" /><Relationship Type="http://schemas.openxmlformats.org/officeDocument/2006/relationships/hyperlink" Id="rId48" Target="https://x.com/MistralAI/status/2069420263825895917" TargetMode="External" /><Relationship Type="http://schemas.openxmlformats.org/officeDocument/2006/relationships/hyperlink" Id="rId51" Target="https://x.com/MistralAI/status/2069420266061475935" TargetMode="External" /><Relationship Type="http://schemas.openxmlformats.org/officeDocument/2006/relationships/hyperlink" Id="rId50" Target="https://x.com/MistralAI/status/2069420268179575034" TargetMode="External" /><Relationship Type="http://schemas.openxmlformats.org/officeDocument/2006/relationships/hyperlink" Id="rId52" Target="https://x.com/MistralAI/status/2069420271438573780" TargetMode="External" /><Relationship Type="http://schemas.openxmlformats.org/officeDocument/2006/relationships/hyperlink" Id="rId47" Target="https://x.com/OpenAI/status/2069770172802773292" TargetMode="External" /><Relationship Type="http://schemas.openxmlformats.org/officeDocument/2006/relationships/hyperlink" Id="rId59" Target="https://x.com/OpenAI/status/2070196105745518913" TargetMode="External" /><Relationship Type="http://schemas.openxmlformats.org/officeDocument/2006/relationships/hyperlink" Id="rId39" Target="https://x.com/OpenAI/status/2070555272230384038" TargetMode="External" /><Relationship Type="http://schemas.openxmlformats.org/officeDocument/2006/relationships/hyperlink" Id="rId46" Target="https://x.com/OpenAI/status/2070555273467687257" TargetMode="External" /><Relationship Type="http://schemas.openxmlformats.org/officeDocument/2006/relationships/hyperlink" Id="rId40" Target="https://x.com/OpenAI/status/2070555274835046430" TargetMode="External" /><Relationship Type="http://schemas.openxmlformats.org/officeDocument/2006/relationships/hyperlink" Id="rId41" Target="https://x.com/OpenAI/status/2070555276370169969" TargetMode="External" /><Relationship Type="http://schemas.openxmlformats.org/officeDocument/2006/relationships/hyperlink" Id="rId42" Target="https://x.com/OpenAI/status/2070555278576439306" TargetMode="External" /><Relationship Type="http://schemas.openxmlformats.org/officeDocument/2006/relationships/hyperlink" Id="rId45" Target="https://x.com/OpenAI/status/2070555280052826429" TargetMode="External" /><Relationship Type="http://schemas.openxmlformats.org/officeDocument/2006/relationships/hyperlink" Id="rId80" Target="https://x.com/Thom_Wolf/status/2069817782280094073" TargetMode="External" /><Relationship Type="http://schemas.openxmlformats.org/officeDocument/2006/relationships/hyperlink" Id="rId63" Target="https://x.com/Thom_Wolf/status/2070134136304517284" TargetMode="External" /><Relationship Type="http://schemas.openxmlformats.org/officeDocument/2006/relationships/hyperlink" Id="rId60" Target="https://x.com/arcprize/status/2069845152773099854" TargetMode="External" /><Relationship Type="http://schemas.openxmlformats.org/officeDocument/2006/relationships/hyperlink" Id="rId71" Target="https://x.com/cohere/status/2069171756011544937" TargetMode="External" /><Relationship Type="http://schemas.openxmlformats.org/officeDocument/2006/relationships/hyperlink" Id="rId72" Target="https://x.com/cohere/status/2070260015991058777" TargetMode="External" /><Relationship Type="http://schemas.openxmlformats.org/officeDocument/2006/relationships/hyperlink" Id="rId77" Target="https://x.com/fchollet/status/2069483131447738768" TargetMode="External" /><Relationship Type="http://schemas.openxmlformats.org/officeDocument/2006/relationships/hyperlink" Id="rId76" Target="https://x.com/fchollet/status/2069483683955028265" TargetMode="External" /><Relationship Type="http://schemas.openxmlformats.org/officeDocument/2006/relationships/hyperlink" Id="rId61" Target="https://x.com/fchollet/status/2069858556552298519" TargetMode="External" /><Relationship Type="http://schemas.openxmlformats.org/officeDocument/2006/relationships/hyperlink" Id="rId75" Target="https://x.com/fchollet/status/2070148984002469917" TargetMode="External" /><Relationship Type="http://schemas.openxmlformats.org/officeDocument/2006/relationships/hyperlink" Id="rId78" Target="https://x.com/fchollet/status/2070191976134435032" TargetMode="External" /><Relationship Type="http://schemas.openxmlformats.org/officeDocument/2006/relationships/hyperlink" Id="rId62" Target="https://x.com/fchollet/status/2070554884999692698" TargetMode="External" /><Relationship Type="http://schemas.openxmlformats.org/officeDocument/2006/relationships/hyperlink" Id="rId43" Target="https://x.com/sama/status/2070607488274358364" TargetMode="External" /><Relationship Type="http://schemas.openxmlformats.org/officeDocument/2006/relationships/hyperlink" Id="rId44" Target="https://x.com/sama/status/207060992263153702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GPT-5.6, Jalapeño, and the Shift to Operational AI</dc:title>
  <dc:creator>AI Leaders Briefing</dc:creator>
  <cp:keywords/>
  <dcterms:created xsi:type="dcterms:W3CDTF">2026-08-12T12:41:58Z</dcterms:created>
  <dcterms:modified xsi:type="dcterms:W3CDTF">2026-08-12T12:41:58Z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2026-06-29</vt:lpwstr>
  </property>
</Properties>
</file>