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GPT-6 Astra launches with a capability surge—and a monitorability deficit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2026-09-04</w:t>
      </w:r>
    </w:p>
    <w:bookmarkStart w:id="59" w:name="X30abdf6d2c2b687c770940bcad71e667b0a4c46"/>
    <w:p>
      <w:pPr>
        <w:pStyle w:val="Heading1"/>
      </w:pPr>
      <w:r>
        <w:t xml:space="preserve">GPT-6 Astra launches with a capability surge—and a monitorability deficit</w:t>
      </w:r>
    </w:p>
    <w:p>
      <w:pPr>
        <w:pStyle w:val="FirstParagraph"/>
      </w:pPr>
      <w:r>
        <w:rPr>
          <w:iCs/>
          <w:i/>
        </w:rPr>
        <w:t xml:space="preserve">By AI High Signal Digest • September 4, 2026</w:t>
      </w:r>
    </w:p>
    <w:p>
      <w:pPr>
        <w:pStyle w:val="BodyText"/>
      </w:pPr>
      <w:r>
        <w:t xml:space="preserve">OpenAI’s GPT-6 Astra arrives with broad computer-use, science, and cybersecurity claims, but its system card documents a substantial decline in chain-of-thought monitorability. The period also brings NVIDIA’s proposed $12.93 billion Hugging Face combination and a wave of cheaper, more deployable AI systems.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frontier release is now inseparable from how much autonomy a model can exercise and how reliably operators can inspect it.</w:t>
      </w:r>
    </w:p>
    <w:p>
      <w:pPr>
        <w:pStyle w:val="BodyText"/>
      </w:pPr>
      <w:r>
        <w:rPr>
          <w:bCs/>
          <w:b/>
        </w:rPr>
        <w:t xml:space="preserve">GPT-6 Astra is OpenAI’s new computer-use flagship.</w:t>
      </w:r>
      <w:r>
        <w:t xml:space="preserve"> </w:t>
      </w:r>
      <w:r>
        <w:t xml:space="preserve">OpenAI presents it as state of the art across computer use, browsing, software engineering, cybersecurity, science, and professional work; rollout began with a limited set of organizations before broader ChatGPT, API, and AWS access. [1, 2] ARC Prize reports 63% on the standard ARC-AGI-3 test, 99% with a provider adapter, and higher-than-human performance on 96% of levels; its analysis says the result is not evidence of AGI and that open-ended invention remains unsolved. [3, 4]</w:t>
      </w:r>
    </w:p>
    <w:p>
      <w:pPr>
        <w:pStyle w:val="BodyText"/>
      </w:pPr>
      <w:r>
        <w:rPr>
          <w:bCs/>
          <w:b/>
        </w:rPr>
        <w:t xml:space="preserve">Its safety card exposes a new trade-off.</w:t>
      </w:r>
      <w:r>
        <w:t xml:space="preserve"> </w:t>
      </w:r>
      <w:r>
        <w:t xml:space="preserve">OpenAI says Astra’s chain-of-thought monitorability substantially declined versus earlier models. Under explicit evasion instructions, CoT-only monitor recall fell below 11% on WMDP and to zero on Monorepo-Bench; the production monitor’s recall was 2.1% in one evasion-aware condition. [5] The same card says Astra meets the Critical cybersecurity threshold and adds layered safeguards, including real-time monitoring of reasoning and actions. [5]</w:t>
      </w:r>
    </w:p>
    <w:p>
      <w:pPr>
        <w:pStyle w:val="BodyText"/>
      </w:pPr>
      <w:r>
        <w:rPr>
          <w:bCs/>
          <w:b/>
        </w:rPr>
        <w:t xml:space="preserve">NVIDIA and Hugging Face announced a proposed $12.93 billion combination.</w:t>
      </w:r>
      <w:r>
        <w:t xml:space="preserve"> </w:t>
      </w:r>
      <w:r>
        <w:t xml:space="preserve">Hugging Face says the platform will remain open, independent, and compute agnostic, with its founders and team staying; its stated ambition is to make open source the default way to build AI and empower 100 million builders. [6] The company separately says it will remain independently run and neutral, while Jensen Huang frames open models as a route to stronger safety, faster diffusion, and AI sovereignty. [7, 8]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AI progress is moving from benchmark novelty into real-time forecasting, production optimization, and reproducible open training.</w:t>
      </w:r>
    </w:p>
    <w:p>
      <w:pPr>
        <w:pStyle w:val="BodyText"/>
      </w:pPr>
      <w:r>
        <w:rPr>
          <w:bCs/>
          <w:b/>
        </w:rPr>
        <w:t xml:space="preserve">WeatherNext 3</w:t>
      </w:r>
      <w:r>
        <w:t xml:space="preserve"> </w:t>
      </w:r>
      <w:r>
        <w:t xml:space="preserve">ingests live satellite data for hourly forecasts, uses raw observations to capture local microclimates, increases temperature resolution from 25 km to 5 km, and claims up to a 50% reduction in precipitation error. It will power Google Search, Gemini, and Maps, with data access for developers and researchers. [9, 10, 11, 12]</w:t>
      </w:r>
    </w:p>
    <w:p>
      <w:pPr>
        <w:pStyle w:val="BodyText"/>
      </w:pPr>
      <w:r>
        <w:rPr>
          <w:bCs/>
          <w:b/>
        </w:rPr>
        <w:t xml:space="preserve">Meta’s CORAL harness</w:t>
      </w:r>
      <w:r>
        <w:t xml:space="preserve"> </w:t>
      </w:r>
      <w:r>
        <w:t xml:space="preserve">runs against a live recommender serving billions of people, improves in context without parameter updates, and reports A/B gains across two social platforms. Its fixed change budget is the key production constraint. [13]</w:t>
      </w:r>
    </w:p>
    <w:p>
      <w:pPr>
        <w:pStyle w:val="BodyText"/>
      </w:pPr>
      <w:r>
        <w:rPr>
          <w:bCs/>
          <w:b/>
        </w:rPr>
        <w:t xml:space="preserve">K2 Horizon</w:t>
      </w:r>
      <w:r>
        <w:t xml:space="preserve"> </w:t>
      </w:r>
      <w:r>
        <w:t xml:space="preserve">releases six models from 0.9B to 375B parameters with open code, training data, recipes, intermediate checkpoints, and fine-grained logs; models from 3.7B up offer 512K context and Apache-2.0 licensing. [14, 15]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Image, speech, and agent runtimes are becoming cheaper and more deployable outside a single cloud surface.</w:t>
      </w:r>
    </w:p>
    <w:p>
      <w:pPr>
        <w:pStyle w:val="BodyText"/>
      </w:pPr>
      <w:r>
        <w:rPr>
          <w:bCs/>
          <w:b/>
        </w:rPr>
        <w:t xml:space="preserve">Muse Image</w:t>
      </w:r>
      <w:r>
        <w:t xml:space="preserve"> </w:t>
      </w:r>
      <w:r>
        <w:t xml:space="preserve">is Meta Superintelligence Labs’ first image model. It can invoke search and coding tools, self-refine, and compose from multiple references; Artificial Analysis places it #4 in image editing and #5 in text-to-image at $0.01 per image. [16, 17]</w:t>
      </w:r>
    </w:p>
    <w:p>
      <w:pPr>
        <w:pStyle w:val="BodyText"/>
      </w:pPr>
      <w:r>
        <w:rPr>
          <w:bCs/>
          <w:b/>
        </w:rPr>
        <w:t xml:space="preserve">MAI-Transcribe-2</w:t>
      </w:r>
      <w:r>
        <w:t xml:space="preserve"> </w:t>
      </w:r>
      <w:r>
        <w:t xml:space="preserve">reports 2.0% word error rate at roughly 411× real time and $1.67 per 1,000 minutes, with support expanded to 60 languages plus diarization and word timestamps. [18, 19]</w:t>
      </w:r>
    </w:p>
    <w:p>
      <w:pPr>
        <w:pStyle w:val="BodyText"/>
      </w:pPr>
      <w:r>
        <w:rPr>
          <w:bCs/>
          <w:b/>
        </w:rPr>
        <w:t xml:space="preserve">Perplexity Portable Computer</w:t>
      </w:r>
      <w:r>
        <w:t xml:space="preserve"> </w:t>
      </w:r>
      <w:r>
        <w:t xml:space="preserve">runs its orchestrator, subagent model, and harness locally with no cloud dependency; it is now available on Linux for RTX GPUs with at least 24 GB of VRAM. [20, 21]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AI companies are pairing model ambition with enormous compute commitments and unusually public training processes.</w:t>
      </w:r>
    </w:p>
    <w:p>
      <w:pPr>
        <w:pStyle w:val="BodyText"/>
      </w:pPr>
      <w:r>
        <w:rPr>
          <w:bCs/>
          <w:b/>
        </w:rPr>
        <w:t xml:space="preserve">Figure and Nscale</w:t>
      </w:r>
      <w:r>
        <w:t xml:space="preserve"> </w:t>
      </w:r>
      <w:r>
        <w:t xml:space="preserve">plan to deploy up to 100,000 NVIDIA Vera Rubin GPUs, committing $3.5 billion initially and potentially more than $6 billion; initial deployment is targeted for the second half of 2027 in Texas to support Figure’s home-robot ambitions. [22, 23]</w:t>
      </w:r>
    </w:p>
    <w:p>
      <w:pPr>
        <w:pStyle w:val="BodyText"/>
      </w:pPr>
      <w:r>
        <w:rPr>
          <w:bCs/>
          <w:b/>
        </w:rPr>
        <w:t xml:space="preserve">Open Athena’s Marin run</w:t>
      </w:r>
      <w:r>
        <w:t xml:space="preserve"> </w:t>
      </w:r>
      <w:r>
        <w:t xml:space="preserve">is reported at 535B parameters, 23B active parameters, and 18T tokens, roughly 15% through training, with data, logs, decisions, and failure analysis public. [24, 25]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The Astra launch has sharpened the political argument over whether capability growth should continue at all.</w:t>
      </w:r>
    </w:p>
    <w:p>
      <w:pPr>
        <w:pStyle w:val="BodyText"/>
      </w:pPr>
      <w:r>
        <w:t xml:space="preserve">Sen. Bernie Sanders announced legislation seeking an immediate global pause on advanced-AI development and a permanent ban on superintelligence; he says U.S. policy should work to prevent such systems from being developed anywhere. [26, 27]</w:t>
      </w:r>
    </w:p>
    <w:bookmarkEnd w:id="24"/>
    <w:bookmarkStart w:id="58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Evaluation, open research, and task-level economics are all becoming strategic differentiators.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Base Labs:</w:t>
      </w:r>
      <w:r>
        <w:t xml:space="preserve"> </w:t>
      </w:r>
      <w:r>
        <w:t xml:space="preserve">Baseten launched an open research organization focused on continual learning, reinforcement learning, open environments, post-training safety, and cheaper models. [28]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E-Commerce Bench:</w:t>
      </w:r>
      <w:r>
        <w:t xml:space="preserve"> </w:t>
      </w:r>
      <w:r>
        <w:t xml:space="preserve">Qwen introduced a year-long autonomous-business test in which agents manage a ¥100,000 online store; no single model dominates all seven evaluation dimensions. [29]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Astra economics:</w:t>
      </w:r>
      <w:r>
        <w:t xml:space="preserve"> </w:t>
      </w:r>
      <w:r>
        <w:t xml:space="preserve">ValsAI reports 68% accuracy on code migration, 10 points ahead of the runner-up and 2–4× faster, but at about $44 per task versus $24 for GPT-5.6 Sol; the test used maximum effort and a 1M-token context. [30, 31, 32]</w:t>
      </w:r>
    </w:p>
    <w:p>
      <w:r>
        <w:pict>
          <v:rect style="width:0;height:1.5pt" o:hralign="center" o:hrstd="t" o:hr="t"/>
        </w:pict>
      </w:r>
    </w:p>
    <w:bookmarkStart w:id="5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@arcprize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@mikeknoop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GPT-6 Astra System Card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@julien_c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@JensenHuang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@IFM_AI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@andykonwinski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@andykonwinski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@SenSanders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@BernieSanders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@baselabs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02"/>
        </w:numPr>
        <w:pStyle w:val="Compact"/>
      </w:pPr>
      <w:hyperlink r:id="rId5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5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5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bookmarkEnd w:id="57"/>
    <w:bookmarkEnd w:id="58"/>
    <w:bookmarkEnd w:id="5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deploymentsafety.openai.com/gpt-6-astra/gpt-6-astra.pdf" TargetMode="External" /><Relationship Type="http://schemas.openxmlformats.org/officeDocument/2006/relationships/hyperlink" Id="rId53" Target="https://x.com/Alibaba_Qwen/status/2095476249556853100" TargetMode="External" /><Relationship Type="http://schemas.openxmlformats.org/officeDocument/2006/relationships/hyperlink" Id="rId42" Target="https://x.com/ArtificialAnlys/status/2095521214777442546" TargetMode="External" /><Relationship Type="http://schemas.openxmlformats.org/officeDocument/2006/relationships/hyperlink" Id="rId43" Target="https://x.com/ArtificialAnlys/status/2095521221949755626" TargetMode="External" /><Relationship Type="http://schemas.openxmlformats.org/officeDocument/2006/relationships/hyperlink" Id="rId40" Target="https://x.com/ArtificialAnlys/status/2095664864689811616" TargetMode="External" /><Relationship Type="http://schemas.openxmlformats.org/officeDocument/2006/relationships/hyperlink" Id="rId41" Target="https://x.com/ArtificialAnlys/status/2095664867814568120" TargetMode="External" /><Relationship Type="http://schemas.openxmlformats.org/officeDocument/2006/relationships/hyperlink" Id="rId51" Target="https://x.com/BernieSanders/status/2095542398084415952" TargetMode="External" /><Relationship Type="http://schemas.openxmlformats.org/officeDocument/2006/relationships/hyperlink" Id="rId30" Target="https://x.com/ClementDelangue/status/2095482998674112733" TargetMode="External" /><Relationship Type="http://schemas.openxmlformats.org/officeDocument/2006/relationships/hyperlink" Id="rId33" Target="https://x.com/GoogleDeepMind/status/2095528015778164838" TargetMode="External" /><Relationship Type="http://schemas.openxmlformats.org/officeDocument/2006/relationships/hyperlink" Id="rId34" Target="https://x.com/GoogleDeepMind/status/2095528019062304828" TargetMode="External" /><Relationship Type="http://schemas.openxmlformats.org/officeDocument/2006/relationships/hyperlink" Id="rId35" Target="https://x.com/GoogleDeepMind/status/2095528022208086478" TargetMode="External" /><Relationship Type="http://schemas.openxmlformats.org/officeDocument/2006/relationships/hyperlink" Id="rId36" Target="https://x.com/GoogleDeepMind/status/2095528025978765787" TargetMode="External" /><Relationship Type="http://schemas.openxmlformats.org/officeDocument/2006/relationships/hyperlink" Id="rId38" Target="https://x.com/IFM_AI/status/2095497035806113861" TargetMode="External" /><Relationship Type="http://schemas.openxmlformats.org/officeDocument/2006/relationships/hyperlink" Id="rId32" Target="https://x.com/JensenHuang/status/2095482647355244762" TargetMode="External" /><Relationship Type="http://schemas.openxmlformats.org/officeDocument/2006/relationships/hyperlink" Id="rId25" Target="https://x.com/OpenAI/status/2095595742975197690" TargetMode="External" /><Relationship Type="http://schemas.openxmlformats.org/officeDocument/2006/relationships/hyperlink" Id="rId26" Target="https://x.com/OpenAI/status/2095595757072191802" TargetMode="External" /><Relationship Type="http://schemas.openxmlformats.org/officeDocument/2006/relationships/hyperlink" Id="rId50" Target="https://x.com/SenSanders/status/2095497351137734874" TargetMode="External" /><Relationship Type="http://schemas.openxmlformats.org/officeDocument/2006/relationships/hyperlink" Id="rId54" Target="https://x.com/ValsAI/status/2095732151300088142" TargetMode="External" /><Relationship Type="http://schemas.openxmlformats.org/officeDocument/2006/relationships/hyperlink" Id="rId55" Target="https://x.com/ValsAI/status/2095732156354166925" TargetMode="External" /><Relationship Type="http://schemas.openxmlformats.org/officeDocument/2006/relationships/hyperlink" Id="rId56" Target="https://x.com/ValsAI/status/2095735808603123833" TargetMode="External" /><Relationship Type="http://schemas.openxmlformats.org/officeDocument/2006/relationships/hyperlink" Id="rId46" Target="https://x.com/adcock_brett/status/2095499534940185022" TargetMode="External" /><Relationship Type="http://schemas.openxmlformats.org/officeDocument/2006/relationships/hyperlink" Id="rId47" Target="https://x.com/adcock_brett/status/2095499821675327690" TargetMode="External" /><Relationship Type="http://schemas.openxmlformats.org/officeDocument/2006/relationships/hyperlink" Id="rId48" Target="https://x.com/andykonwinski/status/2095671393862267186" TargetMode="External" /><Relationship Type="http://schemas.openxmlformats.org/officeDocument/2006/relationships/hyperlink" Id="rId49" Target="https://x.com/andykonwinski/status/2095671397356118118" TargetMode="External" /><Relationship Type="http://schemas.openxmlformats.org/officeDocument/2006/relationships/hyperlink" Id="rId27" Target="https://x.com/arcprize/status/2095597602545025138" TargetMode="External" /><Relationship Type="http://schemas.openxmlformats.org/officeDocument/2006/relationships/hyperlink" Id="rId52" Target="https://x.com/baselabs/status/2095561531400540623" TargetMode="External" /><Relationship Type="http://schemas.openxmlformats.org/officeDocument/2006/relationships/hyperlink" Id="rId31" Target="https://x.com/julien_c/status/2095487938909876366" TargetMode="External" /><Relationship Type="http://schemas.openxmlformats.org/officeDocument/2006/relationships/hyperlink" Id="rId28" Target="https://x.com/mikeknoop/status/2095600676919455857" TargetMode="External" /><Relationship Type="http://schemas.openxmlformats.org/officeDocument/2006/relationships/hyperlink" Id="rId37" Target="https://x.com/omarsar0/status/2095518433865777600" TargetMode="External" /><Relationship Type="http://schemas.openxmlformats.org/officeDocument/2006/relationships/hyperlink" Id="rId44" Target="https://x.com/perplexity_ai/status/2092268362386780270" TargetMode="External" /><Relationship Type="http://schemas.openxmlformats.org/officeDocument/2006/relationships/hyperlink" Id="rId45" Target="https://x.com/perplexity_ai/status/2095546427384709366" TargetMode="External" /><Relationship Type="http://schemas.openxmlformats.org/officeDocument/2006/relationships/hyperlink" Id="rId39" Target="https://x.com/vllm_project/status/20955238836885872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deploymentsafety.openai.com/gpt-6-astra/gpt-6-astra.pdf" TargetMode="External" /><Relationship Type="http://schemas.openxmlformats.org/officeDocument/2006/relationships/hyperlink" Id="rId53" Target="https://x.com/Alibaba_Qwen/status/2095476249556853100" TargetMode="External" /><Relationship Type="http://schemas.openxmlformats.org/officeDocument/2006/relationships/hyperlink" Id="rId42" Target="https://x.com/ArtificialAnlys/status/2095521214777442546" TargetMode="External" /><Relationship Type="http://schemas.openxmlformats.org/officeDocument/2006/relationships/hyperlink" Id="rId43" Target="https://x.com/ArtificialAnlys/status/2095521221949755626" TargetMode="External" /><Relationship Type="http://schemas.openxmlformats.org/officeDocument/2006/relationships/hyperlink" Id="rId40" Target="https://x.com/ArtificialAnlys/status/2095664864689811616" TargetMode="External" /><Relationship Type="http://schemas.openxmlformats.org/officeDocument/2006/relationships/hyperlink" Id="rId41" Target="https://x.com/ArtificialAnlys/status/2095664867814568120" TargetMode="External" /><Relationship Type="http://schemas.openxmlformats.org/officeDocument/2006/relationships/hyperlink" Id="rId51" Target="https://x.com/BernieSanders/status/2095542398084415952" TargetMode="External" /><Relationship Type="http://schemas.openxmlformats.org/officeDocument/2006/relationships/hyperlink" Id="rId30" Target="https://x.com/ClementDelangue/status/2095482998674112733" TargetMode="External" /><Relationship Type="http://schemas.openxmlformats.org/officeDocument/2006/relationships/hyperlink" Id="rId33" Target="https://x.com/GoogleDeepMind/status/2095528015778164838" TargetMode="External" /><Relationship Type="http://schemas.openxmlformats.org/officeDocument/2006/relationships/hyperlink" Id="rId34" Target="https://x.com/GoogleDeepMind/status/2095528019062304828" TargetMode="External" /><Relationship Type="http://schemas.openxmlformats.org/officeDocument/2006/relationships/hyperlink" Id="rId35" Target="https://x.com/GoogleDeepMind/status/2095528022208086478" TargetMode="External" /><Relationship Type="http://schemas.openxmlformats.org/officeDocument/2006/relationships/hyperlink" Id="rId36" Target="https://x.com/GoogleDeepMind/status/2095528025978765787" TargetMode="External" /><Relationship Type="http://schemas.openxmlformats.org/officeDocument/2006/relationships/hyperlink" Id="rId38" Target="https://x.com/IFM_AI/status/2095497035806113861" TargetMode="External" /><Relationship Type="http://schemas.openxmlformats.org/officeDocument/2006/relationships/hyperlink" Id="rId32" Target="https://x.com/JensenHuang/status/2095482647355244762" TargetMode="External" /><Relationship Type="http://schemas.openxmlformats.org/officeDocument/2006/relationships/hyperlink" Id="rId25" Target="https://x.com/OpenAI/status/2095595742975197690" TargetMode="External" /><Relationship Type="http://schemas.openxmlformats.org/officeDocument/2006/relationships/hyperlink" Id="rId26" Target="https://x.com/OpenAI/status/2095595757072191802" TargetMode="External" /><Relationship Type="http://schemas.openxmlformats.org/officeDocument/2006/relationships/hyperlink" Id="rId50" Target="https://x.com/SenSanders/status/2095497351137734874" TargetMode="External" /><Relationship Type="http://schemas.openxmlformats.org/officeDocument/2006/relationships/hyperlink" Id="rId54" Target="https://x.com/ValsAI/status/2095732151300088142" TargetMode="External" /><Relationship Type="http://schemas.openxmlformats.org/officeDocument/2006/relationships/hyperlink" Id="rId55" Target="https://x.com/ValsAI/status/2095732156354166925" TargetMode="External" /><Relationship Type="http://schemas.openxmlformats.org/officeDocument/2006/relationships/hyperlink" Id="rId56" Target="https://x.com/ValsAI/status/2095735808603123833" TargetMode="External" /><Relationship Type="http://schemas.openxmlformats.org/officeDocument/2006/relationships/hyperlink" Id="rId46" Target="https://x.com/adcock_brett/status/2095499534940185022" TargetMode="External" /><Relationship Type="http://schemas.openxmlformats.org/officeDocument/2006/relationships/hyperlink" Id="rId47" Target="https://x.com/adcock_brett/status/2095499821675327690" TargetMode="External" /><Relationship Type="http://schemas.openxmlformats.org/officeDocument/2006/relationships/hyperlink" Id="rId48" Target="https://x.com/andykonwinski/status/2095671393862267186" TargetMode="External" /><Relationship Type="http://schemas.openxmlformats.org/officeDocument/2006/relationships/hyperlink" Id="rId49" Target="https://x.com/andykonwinski/status/2095671397356118118" TargetMode="External" /><Relationship Type="http://schemas.openxmlformats.org/officeDocument/2006/relationships/hyperlink" Id="rId27" Target="https://x.com/arcprize/status/2095597602545025138" TargetMode="External" /><Relationship Type="http://schemas.openxmlformats.org/officeDocument/2006/relationships/hyperlink" Id="rId52" Target="https://x.com/baselabs/status/2095561531400540623" TargetMode="External" /><Relationship Type="http://schemas.openxmlformats.org/officeDocument/2006/relationships/hyperlink" Id="rId31" Target="https://x.com/julien_c/status/2095487938909876366" TargetMode="External" /><Relationship Type="http://schemas.openxmlformats.org/officeDocument/2006/relationships/hyperlink" Id="rId28" Target="https://x.com/mikeknoop/status/2095600676919455857" TargetMode="External" /><Relationship Type="http://schemas.openxmlformats.org/officeDocument/2006/relationships/hyperlink" Id="rId37" Target="https://x.com/omarsar0/status/2095518433865777600" TargetMode="External" /><Relationship Type="http://schemas.openxmlformats.org/officeDocument/2006/relationships/hyperlink" Id="rId44" Target="https://x.com/perplexity_ai/status/2092268362386780270" TargetMode="External" /><Relationship Type="http://schemas.openxmlformats.org/officeDocument/2006/relationships/hyperlink" Id="rId45" Target="https://x.com/perplexity_ai/status/2095546427384709366" TargetMode="External" /><Relationship Type="http://schemas.openxmlformats.org/officeDocument/2006/relationships/hyperlink" Id="rId39" Target="https://x.com/vllm_project/status/20955238836885872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GPT-6 Astra launches with a capability surge—and a monitorability deficit</dc:title>
  <dc:creator>AI High Signal Digest</dc:creator>
  <cp:keywords/>
  <dcterms:created xsi:type="dcterms:W3CDTF">2026-09-05T06:08:45Z</dcterms:created>
  <dcterms:modified xsi:type="dcterms:W3CDTF">2026-09-05T06:08:45Z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2026-09-04</vt:lpwstr>
  </property>
</Properties>
</file>