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Grok 4.5 Breaks Into the Frontier as OpenAI Ships GPT-Live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2026-07-09</w:t>
      </w:r>
    </w:p>
    <w:bookmarkStart w:id="58" w:name="Xadd4e6e5407e8ac79a6ca8d05a3280810baa6b2"/>
    <w:p>
      <w:pPr>
        <w:pStyle w:val="Heading1"/>
      </w:pPr>
      <w:r>
        <w:t xml:space="preserve">Grok 4.5 Breaks Into the Frontier as OpenAI Ships GPT-Live</w:t>
      </w:r>
    </w:p>
    <w:p>
      <w:pPr>
        <w:pStyle w:val="FirstParagraph"/>
      </w:pPr>
      <w:r>
        <w:rPr>
          <w:iCs/>
          <w:i/>
        </w:rPr>
        <w:t xml:space="preserve">By AI High Signal Digest • July 9, 2026</w:t>
      </w:r>
    </w:p>
    <w:p>
      <w:pPr>
        <w:pStyle w:val="BodyText"/>
      </w:pPr>
      <w:r>
        <w:t xml:space="preserve">xAI’s Grok 4.5 posted strong frontier agent benchmarks and aggressive pricing, while OpenAI rolled out GPT-Live and retracted its support for SWE-Bench Pro as a leading coding benchmark. Also inside: Cognition’s SWE-1.7, major developer launches, and new infrastructure funding moves.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biggest shifts were in frontier model price-performance, voice interfaces, and trust in coding benchmarks.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Grok 4.5 arrived with frontier-level agent results.</w:t>
      </w:r>
      <w:r>
        <w:t xml:space="preserve"> </w:t>
      </w:r>
      <w:r>
        <w:t xml:space="preserve">xAI says it is its first model trained specifically for coding and agents with Cursor [1]. Artificial Analysis ranks it #4 on the Intelligence Index and says it is on par with GPT-5.5 on the Coding Agent Index at much lower cost; pricing is $2/$6 per 1M input/output tokens with a 500k context window [2]. It also took the #1 spot on AutomationBench-AA at 51%, ahead of Claude Fable 5 and Claude Opus 4.8, at roughly a quarter of their cost per task [3].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rolled out GPT-Live in ChatGPT.</w:t>
      </w:r>
      <w:r>
        <w:t xml:space="preserve"> </w:t>
      </w:r>
      <w:r>
        <w:t xml:space="preserve">OpenAI introduced GPT-Live as a new generation of voice models; the system is full-duplex, so it can listen and speak at the same time, and it can delegate harder work to a frontier model in the background while keeping the conversation going [4, 5, 6]. It is now fully rolled out to Go, Plus, and Pro users, with free rollout in progress and API access coming soon [7, 8].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also challenged a benchmark many labs use to market coding models.</w:t>
      </w:r>
      <w:r>
        <w:t xml:space="preserve"> </w:t>
      </w:r>
      <w:r>
        <w:t xml:space="preserve">After auditing SWE-Bench Pro, the company said 30% of tasks are broken, the eval is saturated at roughly a 70% noise ceiling, and it is retracting its prior recommendation to use the benchmark as a leading coding eval [9, 10].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technical progress today was about cheaper coding performance, better model auditing, and more realistic views of agent failure.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Cognition’s SWE-1.7 pushed the cost/performance curve forward for coding.</w:t>
      </w:r>
      <w:r>
        <w:t xml:space="preserve"> </w:t>
      </w:r>
      <w:r>
        <w:t xml:space="preserve">Cognition says the model is within a few points of the strongest frontier models at a fraction of the cost and runs at 1000 tok/s [11]. Built on RL pipeline improvements over a Kimi K2.7 base, it scores 42.3% on FrontierCode at $1.97 per task [12].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D2D proposed a compact way to surface hidden bias.</w:t>
      </w:r>
      <w:r>
        <w:t xml:space="preserve"> </w:t>
      </w:r>
      <w:r>
        <w:t xml:space="preserve">The method is designed to find biases in fine-tuned models even when the auditor does not know the target topic, by distilling the difference from a base model into a 4M-parameter</w:t>
      </w:r>
      <w:r>
        <w:t xml:space="preserve"> </w:t>
      </w:r>
      <w:r>
        <w:t xml:space="preserve">“</w:t>
      </w:r>
      <w:r>
        <w:t xml:space="preserve">Cartridge</w:t>
      </w:r>
      <w:r>
        <w:t xml:space="preserve">”</w:t>
      </w:r>
      <w:r>
        <w:t xml:space="preserve"> </w:t>
      </w:r>
      <w:r>
        <w:t xml:space="preserve">that preserves the most coherent signal [13].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new Oxford-led survey mapped persistent agent failure modes.</w:t>
      </w:r>
      <w:r>
        <w:t xml:space="preserve"> </w:t>
      </w:r>
      <w:r>
        <w:t xml:space="preserve">Synthesizing 27 papers across 19 benchmarks, it groups failures into six clusters, including tool-use errors, planning failures, long-horizon degradation, coordination breakdowns, safety failures, and measurement problems, and argues that failures compound nonlinearly with task length [14].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launches are increasingly about turning models into usable workflows for developers, media teams, and edge applications.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Runway Dev</w:t>
      </w:r>
      <w:r>
        <w:t xml:space="preserve"> </w:t>
      </w:r>
      <w:r>
        <w:t xml:space="preserve">launched as a new AI media platform for professional developers and enterprise teams, bundling zero-day model releases, pre-built endpoints, workflows as APIs, and real-time characters [15, 16].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Moondream 3.1</w:t>
      </w:r>
      <w:r>
        <w:t xml:space="preserve"> </w:t>
      </w:r>
      <w:r>
        <w:t xml:space="preserve">landed on Cloudflare Workers AI, bringing image querying, captions, and object coordinates to edge inference with sub-second request times, including network round-trip time [17, 18].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VS Code and GitHub Copilot</w:t>
      </w:r>
      <w:r>
        <w:t xml:space="preserve"> </w:t>
      </w:r>
      <w:r>
        <w:t xml:space="preserve">shipped a new set of agent features, including browser agent tools for web app validation, an Agents window for parallel workflows, bring-your-own-key support, and better cost/model visibility [19, 20].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capital and infrastructure continue to move toward open-model tooling and agent-native cloud stacks.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Prime Intellect raised a $130M Series A</w:t>
      </w:r>
      <w:r>
        <w:t xml:space="preserve"> </w:t>
      </w:r>
      <w:r>
        <w:t xml:space="preserve">to build its Open Superintelligence Stack, led by Radical Ventures with NVIDIA, Intel Capital, and Dell Capital; the company says the stack lets users train, deploy, and continuously improve their own models [21].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Modal raised a $355M Series C</w:t>
      </w:r>
      <w:r>
        <w:t xml:space="preserve"> </w:t>
      </w:r>
      <w:r>
        <w:t xml:space="preserve">around an agent-native cloud pitch built on sandboxes, elastic inference, GPU snapshotting, and support for up to 100,000 RL rollouts [22, 23].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Together Compute introduced Provisioned Throughput</w:t>
      </w:r>
      <w:r>
        <w:t xml:space="preserve"> </w:t>
      </w:r>
      <w:r>
        <w:t xml:space="preserve">for frontier open models, offering reserved inference capacity, token-based pricing, a 99% uptime SLA, and initial support for MiniMax M3 and GLM-5.2 [24].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concrete government actions are now shaping who gets access to large-scale training capacity.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China approved purchases of 200,000 NVIDIA H200 chips</w:t>
      </w:r>
      <w:r>
        <w:t xml:space="preserve"> </w:t>
      </w:r>
      <w:r>
        <w:t xml:space="preserve">by DeepSeek, ByteDance, Alibaba, and others for training [25]. A separate estimate put the implied spend at about $5B using $25,000 per GPU [26].</w:t>
      </w:r>
    </w:p>
    <w:bookmarkEnd w:id="24"/>
    <w:bookmarkStart w:id="57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still sharpened the picture on model quality, open-weight progress, and multimodal tooling.</w:t>
      </w:r>
    </w:p>
    <w:p>
      <w:pPr>
        <w:numPr>
          <w:ilvl w:val="0"/>
          <w:numId w:val="1006"/>
        </w:numPr>
        <w:pStyle w:val="Compact"/>
      </w:pPr>
      <w:r>
        <w:t xml:space="preserve">GPT-5.6 Sol, Terra, and Luna were added to the Codex codebase, where Sol is described as OpenAI’s</w:t>
      </w:r>
      <w:r>
        <w:t xml:space="preserve"> </w:t>
      </w:r>
      <w:r>
        <w:t xml:space="preserve">“</w:t>
      </w:r>
      <w:r>
        <w:t xml:space="preserve">most capable model yet</w:t>
      </w:r>
      <w:r>
        <w:t xml:space="preserve">”</w:t>
      </w:r>
      <w:r>
        <w:t xml:space="preserve"> </w:t>
      </w:r>
      <w:r>
        <w:t xml:space="preserve">[27].</w:t>
      </w:r>
    </w:p>
    <w:p>
      <w:pPr>
        <w:numPr>
          <w:ilvl w:val="0"/>
          <w:numId w:val="1006"/>
        </w:numPr>
        <w:pStyle w:val="Compact"/>
      </w:pPr>
      <w:r>
        <w:t xml:space="preserve">Google’s Nano Banana 2 Lite debuted at #5 on Artificial Analysis’s text-to-image leaderboard, generates 1K images in about 3.4 seconds, and costs half as much as Nano Banana 2 [28].</w:t>
      </w:r>
    </w:p>
    <w:p>
      <w:pPr>
        <w:numPr>
          <w:ilvl w:val="0"/>
          <w:numId w:val="1006"/>
        </w:numPr>
        <w:pStyle w:val="Compact"/>
      </w:pPr>
      <w:r>
        <w:t xml:space="preserve">Z.ai’s GLM-5.2 scored 152 on the Epoch Capabilities Index, the highest among open-weight models Epoch has evaluated [29].</w:t>
      </w:r>
    </w:p>
    <w:p>
      <w:pPr>
        <w:numPr>
          <w:ilvl w:val="0"/>
          <w:numId w:val="1006"/>
        </w:numPr>
        <w:pStyle w:val="Compact"/>
      </w:pPr>
      <w:r>
        <w:t xml:space="preserve">MOSS-Transcribe-Diarize-0.9B open-sourced a single-pass model for up to ~90 minutes of multi-speaker transcription with timestamps and speaker labels [30, 31].</w:t>
      </w:r>
    </w:p>
    <w:p>
      <w:r>
        <w:pict>
          <v:rect style="width:0;height:1.5pt" o:hralign="center" o:hrstd="t" o:hr="t"/>
        </w:pict>
      </w:r>
    </w:p>
    <w:bookmarkStart w:id="5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@SpaceXAI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@juberti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@Azaliamirh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@runwayml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@c_valenzuelab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@CloudflareDev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@vikhyatk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@code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@PrimeIntellect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@latentspacepod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@akshat_b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@jukan05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@MosiAI_Official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bookmarkEnd w:id="56"/>
    <w:bookmarkEnd w:id="57"/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2" Target="https://x.com/ArtificialAnlys/status/2074917317591564619" TargetMode="External" /><Relationship Type="http://schemas.openxmlformats.org/officeDocument/2006/relationships/hyperlink" Id="rId26" Target="https://x.com/ArtificialAnlys/status/2074956932289282087" TargetMode="External" /><Relationship Type="http://schemas.openxmlformats.org/officeDocument/2006/relationships/hyperlink" Id="rId27" Target="https://x.com/ArtificialAnlys/status/2075047187525034114" TargetMode="External" /><Relationship Type="http://schemas.openxmlformats.org/officeDocument/2006/relationships/hyperlink" Id="rId37" Target="https://x.com/Azaliamirh/status/2074942191982559516" TargetMode="External" /><Relationship Type="http://schemas.openxmlformats.org/officeDocument/2006/relationships/hyperlink" Id="rId41" Target="https://x.com/CloudflareDev/status/2074964416227877258" TargetMode="External" /><Relationship Type="http://schemas.openxmlformats.org/officeDocument/2006/relationships/hyperlink" Id="rId53" Target="https://x.com/EpochAIResearch/status/2074894535558300103" TargetMode="External" /><Relationship Type="http://schemas.openxmlformats.org/officeDocument/2006/relationships/hyperlink" Id="rId54" Target="https://x.com/MosiAI_Official/status/2075059157443756245" TargetMode="External" /><Relationship Type="http://schemas.openxmlformats.org/officeDocument/2006/relationships/hyperlink" Id="rId28" Target="https://x.com/OpenAI/status/2074907025537224840" TargetMode="External" /><Relationship Type="http://schemas.openxmlformats.org/officeDocument/2006/relationships/hyperlink" Id="rId29" Target="https://x.com/OpenAI/status/2074907028733178359" TargetMode="External" /><Relationship Type="http://schemas.openxmlformats.org/officeDocument/2006/relationships/hyperlink" Id="rId30" Target="https://x.com/OpenAI/status/2074907033577693636" TargetMode="External" /><Relationship Type="http://schemas.openxmlformats.org/officeDocument/2006/relationships/hyperlink" Id="rId34" Target="https://x.com/OpenAI/status/2074958149426241894" TargetMode="External" /><Relationship Type="http://schemas.openxmlformats.org/officeDocument/2006/relationships/hyperlink" Id="rId33" Target="https://x.com/OpenAI/status/2074972179385720836" TargetMode="External" /><Relationship Type="http://schemas.openxmlformats.org/officeDocument/2006/relationships/hyperlink" Id="rId31" Target="https://x.com/OpenAI/status/2075019750569378007" TargetMode="External" /><Relationship Type="http://schemas.openxmlformats.org/officeDocument/2006/relationships/hyperlink" Id="rId45" Target="https://x.com/PrimeIntellect/status/2074899489190785419" TargetMode="External" /><Relationship Type="http://schemas.openxmlformats.org/officeDocument/2006/relationships/hyperlink" Id="rId25" Target="https://x.com/SpaceXAI/status/2074915721684086811" TargetMode="External" /><Relationship Type="http://schemas.openxmlformats.org/officeDocument/2006/relationships/hyperlink" Id="rId47" Target="https://x.com/akshat_b/status/2075036759571022298" TargetMode="External" /><Relationship Type="http://schemas.openxmlformats.org/officeDocument/2006/relationships/hyperlink" Id="rId40" Target="https://x.com/c_valenzuelab/status/2074869306521698552" TargetMode="External" /><Relationship Type="http://schemas.openxmlformats.org/officeDocument/2006/relationships/hyperlink" Id="rId43" Target="https://x.com/code/status/2074943855967821851" TargetMode="External" /><Relationship Type="http://schemas.openxmlformats.org/officeDocument/2006/relationships/hyperlink" Id="rId35" Target="https://x.com/cognition/status/2074882968770728416" TargetMode="External" /><Relationship Type="http://schemas.openxmlformats.org/officeDocument/2006/relationships/hyperlink" Id="rId36" Target="https://x.com/cognition/status/2074882970935034309" TargetMode="External" /><Relationship Type="http://schemas.openxmlformats.org/officeDocument/2006/relationships/hyperlink" Id="rId38" Target="https://x.com/dair_ai/status/2074874153245814864" TargetMode="External" /><Relationship Type="http://schemas.openxmlformats.org/officeDocument/2006/relationships/hyperlink" Id="rId32" Target="https://x.com/juberti/status/2074908711773212895" TargetMode="External" /><Relationship Type="http://schemas.openxmlformats.org/officeDocument/2006/relationships/hyperlink" Id="rId49" Target="https://x.com/jukan05/status/2074871701616329193" TargetMode="External" /><Relationship Type="http://schemas.openxmlformats.org/officeDocument/2006/relationships/hyperlink" Id="rId46" Target="https://x.com/latentspacepod/status/2075007025600504128" TargetMode="External" /><Relationship Type="http://schemas.openxmlformats.org/officeDocument/2006/relationships/hyperlink" Id="rId44" Target="https://x.com/pierceboggan/status/2074908789716009285" TargetMode="External" /><Relationship Type="http://schemas.openxmlformats.org/officeDocument/2006/relationships/hyperlink" Id="rId39" Target="https://x.com/runwayml/status/2074855836417974708" TargetMode="External" /><Relationship Type="http://schemas.openxmlformats.org/officeDocument/2006/relationships/hyperlink" Id="rId51" Target="https://x.com/scaling01/status/2075046739682168977" TargetMode="External" /><Relationship Type="http://schemas.openxmlformats.org/officeDocument/2006/relationships/hyperlink" Id="rId50" Target="https://x.com/teortaxesTex/status/2074872962734301339" TargetMode="External" /><Relationship Type="http://schemas.openxmlformats.org/officeDocument/2006/relationships/hyperlink" Id="rId48" Target="https://x.com/togethercompute/status/2074756085785722930" TargetMode="External" /><Relationship Type="http://schemas.openxmlformats.org/officeDocument/2006/relationships/hyperlink" Id="rId42" Target="https://x.com/vikhyatk/status/2074971060110545315" TargetMode="External" /><Relationship Type="http://schemas.openxmlformats.org/officeDocument/2006/relationships/hyperlink" Id="rId55" Target="https://x.com/vllm_project/status/207506324783775747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2" Target="https://x.com/ArtificialAnlys/status/2074917317591564619" TargetMode="External" /><Relationship Type="http://schemas.openxmlformats.org/officeDocument/2006/relationships/hyperlink" Id="rId26" Target="https://x.com/ArtificialAnlys/status/2074956932289282087" TargetMode="External" /><Relationship Type="http://schemas.openxmlformats.org/officeDocument/2006/relationships/hyperlink" Id="rId27" Target="https://x.com/ArtificialAnlys/status/2075047187525034114" TargetMode="External" /><Relationship Type="http://schemas.openxmlformats.org/officeDocument/2006/relationships/hyperlink" Id="rId37" Target="https://x.com/Azaliamirh/status/2074942191982559516" TargetMode="External" /><Relationship Type="http://schemas.openxmlformats.org/officeDocument/2006/relationships/hyperlink" Id="rId41" Target="https://x.com/CloudflareDev/status/2074964416227877258" TargetMode="External" /><Relationship Type="http://schemas.openxmlformats.org/officeDocument/2006/relationships/hyperlink" Id="rId53" Target="https://x.com/EpochAIResearch/status/2074894535558300103" TargetMode="External" /><Relationship Type="http://schemas.openxmlformats.org/officeDocument/2006/relationships/hyperlink" Id="rId54" Target="https://x.com/MosiAI_Official/status/2075059157443756245" TargetMode="External" /><Relationship Type="http://schemas.openxmlformats.org/officeDocument/2006/relationships/hyperlink" Id="rId28" Target="https://x.com/OpenAI/status/2074907025537224840" TargetMode="External" /><Relationship Type="http://schemas.openxmlformats.org/officeDocument/2006/relationships/hyperlink" Id="rId29" Target="https://x.com/OpenAI/status/2074907028733178359" TargetMode="External" /><Relationship Type="http://schemas.openxmlformats.org/officeDocument/2006/relationships/hyperlink" Id="rId30" Target="https://x.com/OpenAI/status/2074907033577693636" TargetMode="External" /><Relationship Type="http://schemas.openxmlformats.org/officeDocument/2006/relationships/hyperlink" Id="rId34" Target="https://x.com/OpenAI/status/2074958149426241894" TargetMode="External" /><Relationship Type="http://schemas.openxmlformats.org/officeDocument/2006/relationships/hyperlink" Id="rId33" Target="https://x.com/OpenAI/status/2074972179385720836" TargetMode="External" /><Relationship Type="http://schemas.openxmlformats.org/officeDocument/2006/relationships/hyperlink" Id="rId31" Target="https://x.com/OpenAI/status/2075019750569378007" TargetMode="External" /><Relationship Type="http://schemas.openxmlformats.org/officeDocument/2006/relationships/hyperlink" Id="rId45" Target="https://x.com/PrimeIntellect/status/2074899489190785419" TargetMode="External" /><Relationship Type="http://schemas.openxmlformats.org/officeDocument/2006/relationships/hyperlink" Id="rId25" Target="https://x.com/SpaceXAI/status/2074915721684086811" TargetMode="External" /><Relationship Type="http://schemas.openxmlformats.org/officeDocument/2006/relationships/hyperlink" Id="rId47" Target="https://x.com/akshat_b/status/2075036759571022298" TargetMode="External" /><Relationship Type="http://schemas.openxmlformats.org/officeDocument/2006/relationships/hyperlink" Id="rId40" Target="https://x.com/c_valenzuelab/status/2074869306521698552" TargetMode="External" /><Relationship Type="http://schemas.openxmlformats.org/officeDocument/2006/relationships/hyperlink" Id="rId43" Target="https://x.com/code/status/2074943855967821851" TargetMode="External" /><Relationship Type="http://schemas.openxmlformats.org/officeDocument/2006/relationships/hyperlink" Id="rId35" Target="https://x.com/cognition/status/2074882968770728416" TargetMode="External" /><Relationship Type="http://schemas.openxmlformats.org/officeDocument/2006/relationships/hyperlink" Id="rId36" Target="https://x.com/cognition/status/2074882970935034309" TargetMode="External" /><Relationship Type="http://schemas.openxmlformats.org/officeDocument/2006/relationships/hyperlink" Id="rId38" Target="https://x.com/dair_ai/status/2074874153245814864" TargetMode="External" /><Relationship Type="http://schemas.openxmlformats.org/officeDocument/2006/relationships/hyperlink" Id="rId32" Target="https://x.com/juberti/status/2074908711773212895" TargetMode="External" /><Relationship Type="http://schemas.openxmlformats.org/officeDocument/2006/relationships/hyperlink" Id="rId49" Target="https://x.com/jukan05/status/2074871701616329193" TargetMode="External" /><Relationship Type="http://schemas.openxmlformats.org/officeDocument/2006/relationships/hyperlink" Id="rId46" Target="https://x.com/latentspacepod/status/2075007025600504128" TargetMode="External" /><Relationship Type="http://schemas.openxmlformats.org/officeDocument/2006/relationships/hyperlink" Id="rId44" Target="https://x.com/pierceboggan/status/2074908789716009285" TargetMode="External" /><Relationship Type="http://schemas.openxmlformats.org/officeDocument/2006/relationships/hyperlink" Id="rId39" Target="https://x.com/runwayml/status/2074855836417974708" TargetMode="External" /><Relationship Type="http://schemas.openxmlformats.org/officeDocument/2006/relationships/hyperlink" Id="rId51" Target="https://x.com/scaling01/status/2075046739682168977" TargetMode="External" /><Relationship Type="http://schemas.openxmlformats.org/officeDocument/2006/relationships/hyperlink" Id="rId50" Target="https://x.com/teortaxesTex/status/2074872962734301339" TargetMode="External" /><Relationship Type="http://schemas.openxmlformats.org/officeDocument/2006/relationships/hyperlink" Id="rId48" Target="https://x.com/togethercompute/status/2074756085785722930" TargetMode="External" /><Relationship Type="http://schemas.openxmlformats.org/officeDocument/2006/relationships/hyperlink" Id="rId42" Target="https://x.com/vikhyatk/status/2074971060110545315" TargetMode="External" /><Relationship Type="http://schemas.openxmlformats.org/officeDocument/2006/relationships/hyperlink" Id="rId55" Target="https://x.com/vllm_project/status/207506324783775747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Grok 4.5 Breaks Into the Frontier as OpenAI Ships GPT-Live</dc:title>
  <dc:creator>AI High Signal Digest</dc:creator>
  <cp:keywords/>
  <dcterms:created xsi:type="dcterms:W3CDTF">2026-07-09T18:42:11Z</dcterms:created>
  <dcterms:modified xsi:type="dcterms:W3CDTF">2026-07-09T18:42:11Z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2026-07-09</vt:lpwstr>
  </property>
</Properties>
</file>