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Harness Engineering Takes the Frontier as Microsoft Posts Record Year</w:t>
      </w:r>
    </w:p>
    <w:p>
      <w:pPr>
        <w:pStyle w:val="Author"/>
      </w:pPr>
      <w:r>
        <w:t xml:space="preserve">AI News Digest</w:t>
      </w:r>
    </w:p>
    <w:p>
      <w:pPr>
        <w:pStyle w:val="Date"/>
      </w:pPr>
      <w:r>
        <w:t xml:space="preserve">2026-07-30</w:t>
      </w:r>
    </w:p>
    <w:bookmarkStart w:id="63" w:name="X80505aa7a469b85776afc850082d1526aa40cd8"/>
    <w:p>
      <w:pPr>
        <w:pStyle w:val="Heading1"/>
      </w:pPr>
      <w:r>
        <w:t xml:space="preserve">Harness Engineering Takes the Frontier as Microsoft Posts Record Year</w:t>
      </w:r>
    </w:p>
    <w:p>
      <w:pPr>
        <w:pStyle w:val="FirstParagraph"/>
      </w:pPr>
      <w:r>
        <w:rPr>
          <w:iCs/>
          <w:i/>
        </w:rPr>
        <w:t xml:space="preserve">By AI News Digest • July 30, 2026</w:t>
      </w:r>
    </w:p>
    <w:p>
      <w:pPr>
        <w:pStyle w:val="BodyText"/>
      </w:pPr>
      <w:r>
        <w:t xml:space="preserve">The scaffolding around models — API settings, context management, orchestration — emerges as the decisive variable in AI performance and cost, with converging evidence from Microsoft, OpenAI, and independent researchers. Plus: Microsoft’s $331B year, an FCC robot ban that names</w:t>
      </w:r>
      <w:r>
        <w:t xml:space="preserve"> </w:t>
      </w:r>
      <w:r>
        <w:t xml:space="preserve">“</w:t>
      </w:r>
      <w:r>
        <w:t xml:space="preserve">model weights,</w:t>
      </w:r>
      <w:r>
        <w:t xml:space="preserve">”</w:t>
      </w:r>
      <w:r>
        <w:t xml:space="preserve"> </w:t>
      </w:r>
      <w:r>
        <w:t xml:space="preserve">Lilian Weng’s return to OpenAI for recursive self-improvement, and Grok’s widening footprint.</w:t>
      </w:r>
    </w:p>
    <w:bookmarkStart w:id="20" w:name="X42047ba8730e48b34f9211b6ecfd849884c3320"/>
    <w:p>
      <w:pPr>
        <w:pStyle w:val="Heading2"/>
      </w:pPr>
      <w:r>
        <w:t xml:space="preserve">Harness engineering becomes the decisive variable</w:t>
      </w:r>
    </w:p>
    <w:p>
      <w:pPr>
        <w:pStyle w:val="FirstParagraph"/>
      </w:pPr>
      <w:r>
        <w:t xml:space="preserve">The period’s clearest signal is a convergence across labs and independent researchers: the harness — the scaffolding of API settings, context management, and orchestration around a model — is now where the biggest performance and cost gains are being found, often overshadowing what raw model improvements deliver.</w:t>
      </w:r>
    </w:p>
    <w:p>
      <w:pPr>
        <w:pStyle w:val="BodyText"/>
      </w:pPr>
      <w:r>
        <w:t xml:space="preserve">OpenAI made the case most dramatically with GPT-5.6 Sol on ARC-AGI-3, a benchmark that tests how well models learn unfamiliar 2D games without instructions. The standard evaluation harness discarded the model’s reasoning after each move and dropped earlier actions as context filled up, forcing it to restart repeatedly [1]. By switching to the Responses API with retained reasoning and context compaction, GPT-5.6 Sol’s score rose 188% while using 6x fewer output tokens [2]. OpenAI framed the lesson plainly:</w:t>
      </w:r>
      <w:r>
        <w:t xml:space="preserve"> </w:t>
      </w:r>
      <w:r>
        <w:t xml:space="preserve">“</w:t>
      </w:r>
      <w:r>
        <w:t xml:space="preserve">a benchmark score reflects the model as well as the harness and settings used to run it</w:t>
      </w:r>
      <w:r>
        <w:t xml:space="preserve">”</w:t>
      </w:r>
      <w:r>
        <w:t xml:space="preserve"> </w:t>
      </w:r>
      <w:r>
        <w:t xml:space="preserve">[3], and recommended that API developers use the same settings it deploys internally — the Responses API, retained reasoning, and compaction [4].</w:t>
      </w:r>
    </w:p>
    <w:p>
      <w:pPr>
        <w:pStyle w:val="BodyText"/>
      </w:pPr>
      <w:r>
        <w:t xml:space="preserve">The same model was then turned on its own serving stack. After deployment, OpenAI applied GPT-5.6 Sol to improve its own production efficiency, achieving 20% lower serving costs from GPU kernel improvements and 15%+ better token-generation efficiency from improved speculative decoding [5].</w:t>
      </w:r>
    </w:p>
    <w:p>
      <w:pPr>
        <w:pStyle w:val="BodyText"/>
      </w:pPr>
      <w:r>
        <w:t xml:space="preserve">Microsoft is building its entire product strategy around the same thesis. Satya Nadella announced a</w:t>
      </w:r>
      <w:r>
        <w:t xml:space="preserve"> </w:t>
      </w:r>
      <w:r>
        <w:t xml:space="preserve">“</w:t>
      </w:r>
      <w:r>
        <w:t xml:space="preserve">new model system, where the harness, context, memory, and action space are separate from any one model family,</w:t>
      </w:r>
      <w:r>
        <w:t xml:space="preserve">”</w:t>
      </w:r>
      <w:r>
        <w:t xml:space="preserve"> </w:t>
      </w:r>
      <w:r>
        <w:t xml:space="preserve">making every model substitutable for business continuity and resilience [6]. Mustafa Suleyman’s accompanying article described co-optimizing models, harnesses, and RLEs as</w:t>
      </w:r>
      <w:r>
        <w:t xml:space="preserve"> </w:t>
      </w:r>
      <w:r>
        <w:t xml:space="preserve">“</w:t>
      </w:r>
      <w:r>
        <w:t xml:space="preserve">the new rhythm of a frontier firm,</w:t>
      </w:r>
      <w:r>
        <w:t xml:space="preserve">”</w:t>
      </w:r>
      <w:r>
        <w:t xml:space="preserve"> </w:t>
      </w:r>
      <w:r>
        <w:t xml:space="preserve">noting that specialist MAI models shipped across Microsoft products this quarter maintain or improve quality while saving 50–90% of GPU costs [7].</w:t>
      </w:r>
    </w:p>
    <w:p>
      <w:pPr>
        <w:pStyle w:val="BodyText"/>
      </w:pPr>
      <w:r>
        <w:t xml:space="preserve">Independent voices reinforced the point from different angles. Nathan Lambert called the low-hanging fruit on harness engineering</w:t>
      </w:r>
      <w:r>
        <w:t xml:space="preserve"> </w:t>
      </w:r>
      <w:r>
        <w:t xml:space="preserve">“</w:t>
      </w:r>
      <w:r>
        <w:t xml:space="preserve">insane</w:t>
      </w:r>
      <w:r>
        <w:t xml:space="preserve">”</w:t>
      </w:r>
      <w:r>
        <w:t xml:space="preserve"> </w:t>
      </w:r>
      <w:r>
        <w:t xml:space="preserve">and predicted it will be</w:t>
      </w:r>
      <w:r>
        <w:t xml:space="preserve"> </w:t>
      </w:r>
      <w:r>
        <w:t xml:space="preserve">“</w:t>
      </w:r>
      <w:r>
        <w:t xml:space="preserve">a fairly impactful area (in cost savings per performance)</w:t>
      </w:r>
      <w:r>
        <w:t xml:space="preserve">”</w:t>
      </w:r>
      <w:r>
        <w:t xml:space="preserve"> </w:t>
      </w:r>
      <w:r>
        <w:t xml:space="preserve">[8]. Tim Dettmers reported that his custom harness combined with Opus 4.6 significantly outperforms Opus 4.8, and announced a new harness optimized for open-weight models handling tasks over 10 million tokens, to be open-sourced soon [9, 10]. Entelligence benchmarked a turn-by-turn router against Claude Opus 5 on Terminal-Bench 2.1: the router solved 71 of 89 tasks versus Opus 5’s 63, at a total cost of $65.75 versus $190.62 — eight more tasks solved at 65.5% lower cost. The gains came not from downgrading the agent but from adapting model choice to the current workload, escalating to frontier reasoning only when the trajectory showed a stall [11].</w:t>
      </w:r>
    </w:p>
    <w:p>
      <w:pPr>
        <w:pStyle w:val="BodyText"/>
      </w:pPr>
      <w:r>
        <w:t xml:space="preserve">The efficiency push has a consumer-facing dimension too. OpenAI reset usage limits for ChatGPT Work and Codex users after finding that GPT-5.6 Sol, while more capable, consumes more tokens because it works more persistently across tool calls and subagents — particularly in code mode. After improvements, typical usage should last about 18% longer [12].</w:t>
      </w:r>
    </w:p>
    <w:bookmarkEnd w:id="20"/>
    <w:bookmarkStart w:id="21" w:name="microsofts-record-fiscal-year"/>
    <w:p>
      <w:pPr>
        <w:pStyle w:val="Heading2"/>
      </w:pPr>
      <w:r>
        <w:t xml:space="preserve">Microsoft’s record fiscal year</w:t>
      </w:r>
    </w:p>
    <w:p>
      <w:pPr>
        <w:pStyle w:val="FirstParagraph"/>
      </w:pPr>
      <w:r>
        <w:t xml:space="preserve">Microsoft closed fiscal 2026 with annual revenue of $331B (+18%), MS Cloud at $214B (+27%), and Azure crossing $100B (+41%) [13]. Copilot metrics surged: user satisfaction scores doubled over three quarters, latency was cut 25% this quarter, conversations per user nearly doubled year-over-year, and customers with over 50K seats grew 7X [14]. This quarter Microsoft will unify all Copilot experiences into a single</w:t>
      </w:r>
      <w:r>
        <w:t xml:space="preserve"> </w:t>
      </w:r>
      <w:r>
        <w:t xml:space="preserve">“</w:t>
      </w:r>
      <w:r>
        <w:t xml:space="preserve">super app</w:t>
      </w:r>
      <w:r>
        <w:t xml:space="preserve">”</w:t>
      </w:r>
      <w:r>
        <w:t xml:space="preserve"> </w:t>
      </w:r>
      <w:r>
        <w:t xml:space="preserve">spanning consumer and commercial [14].</w:t>
      </w:r>
    </w:p>
    <w:p>
      <w:pPr>
        <w:pStyle w:val="BodyText"/>
      </w:pPr>
      <w:r>
        <w:t xml:space="preserve">Nadella demonstrated the super app’s capabilities, using Copilot code with a single prompt to generate a full ROIC intelligence app from a Morgan Stanley PDF — with all artifacts remaining under enterprise IT, security, and FinOps governance. He framed it as distinct from</w:t>
      </w:r>
      <w:r>
        <w:t xml:space="preserve"> </w:t>
      </w:r>
      <w:r>
        <w:t xml:space="preserve">“</w:t>
      </w:r>
      <w:r>
        <w:t xml:space="preserve">Tokenmaxxing or vibe coding,</w:t>
      </w:r>
      <w:r>
        <w:t xml:space="preserve">”</w:t>
      </w:r>
      <w:r>
        <w:t xml:space="preserve"> </w:t>
      </w:r>
      <w:r>
        <w:t xml:space="preserve">with</w:t>
      </w:r>
      <w:r>
        <w:t xml:space="preserve"> </w:t>
      </w:r>
      <w:r>
        <w:t xml:space="preserve">“</w:t>
      </w:r>
      <w:r>
        <w:t xml:space="preserve">rails engineered to create value</w:t>
      </w:r>
      <w:r>
        <w:t xml:space="preserve">”</w:t>
      </w:r>
      <w:r>
        <w:t xml:space="preserve"> </w:t>
      </w:r>
      <w:r>
        <w:t xml:space="preserve">[15].</w:t>
      </w:r>
    </w:p>
    <w:bookmarkEnd w:id="21"/>
    <w:bookmarkStart w:id="22" w:name="Xefe8d28d5f16042f4f9a2d83ac16eccab2cf556"/>
    <w:p>
      <w:pPr>
        <w:pStyle w:val="Heading2"/>
      </w:pPr>
      <w:r>
        <w:t xml:space="preserve">FCC bans foreign robots, naming</w:t>
      </w:r>
      <w:r>
        <w:t xml:space="preserve"> </w:t>
      </w:r>
      <w:r>
        <w:t xml:space="preserve">“</w:t>
      </w:r>
      <w:r>
        <w:t xml:space="preserve">model weights</w:t>
      </w:r>
      <w:r>
        <w:t xml:space="preserve">”</w:t>
      </w:r>
      <w:r>
        <w:t xml:space="preserve"> </w:t>
      </w:r>
      <w:r>
        <w:t xml:space="preserve">in the definition</w:t>
      </w:r>
    </w:p>
    <w:p>
      <w:pPr>
        <w:pStyle w:val="FirstParagraph"/>
      </w:pPr>
      <w:r>
        <w:t xml:space="preserve">The FCC added foreign-produced advanced robotic devices — including humanoids and quadrupeds — and power inverters to its Covered List, banning new versions from import or sale based on national security determinations by Executive Branch agencies [16]. The definition in Appendix C explicitly includes model weights as part of the device’s software component. An</w:t>
      </w:r>
      <w:r>
        <w:t xml:space="preserve"> </w:t>
      </w:r>
      <w:r>
        <w:t xml:space="preserve">“</w:t>
      </w:r>
      <w:r>
        <w:t xml:space="preserve">advanced robotic device</w:t>
      </w:r>
      <w:r>
        <w:t xml:space="preserve">”</w:t>
      </w:r>
      <w:r>
        <w:t xml:space="preserve"> </w:t>
      </w:r>
      <w:r>
        <w:t xml:space="preserve">is a mobile ground robot over 4.4 lbs with sensors and network connectivity; stationary industrial arms, drones, medical robots, and connected vehicles are exempt [17].</w:t>
      </w:r>
    </w:p>
    <w:p>
      <w:pPr>
        <w:pStyle w:val="BodyText"/>
      </w:pPr>
      <w:r>
        <w:t xml:space="preserve">Notably,</w:t>
      </w:r>
      <w:r>
        <w:t xml:space="preserve"> </w:t>
      </w:r>
      <w:r>
        <w:t xml:space="preserve">“</w:t>
      </w:r>
      <w:r>
        <w:t xml:space="preserve">foreign-produced</w:t>
      </w:r>
      <w:r>
        <w:t xml:space="preserve">”</w:t>
      </w:r>
      <w:r>
        <w:t xml:space="preserve"> </w:t>
      </w:r>
      <w:r>
        <w:t xml:space="preserve">is determined by where the machine is assembled, not where the model weights were trained — meaning a robot built in the US running foreign-trained open weights qualifies as domestic [17]. Emad Mostaque called it an</w:t>
      </w:r>
      <w:r>
        <w:t xml:space="preserve"> </w:t>
      </w:r>
      <w:r>
        <w:t xml:space="preserve">“</w:t>
      </w:r>
      <w:r>
        <w:t xml:space="preserve">immigration ban of humanoids</w:t>
      </w:r>
      <w:r>
        <w:t xml:space="preserve">”</w:t>
      </w:r>
      <w:r>
        <w:t xml:space="preserve"> </w:t>
      </w:r>
      <w:r>
        <w:t xml:space="preserve">aimed at China, framing it as part of</w:t>
      </w:r>
      <w:r>
        <w:t xml:space="preserve"> </w:t>
      </w:r>
      <w:r>
        <w:t xml:space="preserve">“</w:t>
      </w:r>
      <w:r>
        <w:t xml:space="preserve">The Great Fragmentation</w:t>
      </w:r>
      <w:r>
        <w:t xml:space="preserve">”</w:t>
      </w:r>
      <w:r>
        <w:t xml:space="preserve"> </w:t>
      </w:r>
      <w:r>
        <w:t xml:space="preserve">[18].</w:t>
      </w:r>
    </w:p>
    <w:bookmarkEnd w:id="22"/>
    <w:bookmarkStart w:id="23" w:name="Xa18303bbdca67a6731aff541a7c50f4261c58bf"/>
    <w:p>
      <w:pPr>
        <w:pStyle w:val="Heading2"/>
      </w:pPr>
      <w:r>
        <w:t xml:space="preserve">OpenAI: Lilian Weng returns for recursive self-improvement; frontier models opened to researchers</w:t>
      </w:r>
    </w:p>
    <w:p>
      <w:pPr>
        <w:pStyle w:val="FirstParagraph"/>
      </w:pPr>
      <w:r>
        <w:t xml:space="preserve">Lilian Weng, the Thinking Machines cofounder who departed earlier this week citing startup-related stress and illness, is rejoining OpenAI to work on using AI to develop new models — specifically recursive self-improvement [19]. The move lands just days after both OpenAI and Anthropic publicly endorsed</w:t>
      </w:r>
      <w:r>
        <w:t xml:space="preserve"> </w:t>
      </w:r>
      <w:r>
        <w:t xml:space="preserve">“</w:t>
      </w:r>
      <w:r>
        <w:t xml:space="preserve">pacing the frontier</w:t>
      </w:r>
      <w:r>
        <w:t xml:space="preserve">”</w:t>
      </w:r>
      <w:r>
        <w:t xml:space="preserve"> </w:t>
      </w:r>
      <w:r>
        <w:t xml:space="preserve">of AI development, citing recursive self-improvement risks — a tension worth watching as OpenAI simultaneously invests in the capability and calls for tools to pace it.</w:t>
      </w:r>
    </w:p>
    <w:p>
      <w:pPr>
        <w:pStyle w:val="BodyText"/>
      </w:pPr>
      <w:r>
        <w:t xml:space="preserve">Separately, OpenAI launched ChatGPT for Academic Researchers, providing free access to its frontier models — including the GPT-5.6 family — starting with 10,000 researchers and expanding to 100,000 by 2027 [20]. Researcher data is not used for training by default, and participants can invite up to four collaborators [21]. Sam Altman said the company is</w:t>
      </w:r>
      <w:r>
        <w:t xml:space="preserve"> </w:t>
      </w:r>
      <w:r>
        <w:t xml:space="preserve">“</w:t>
      </w:r>
      <w:r>
        <w:t xml:space="preserve">very close to models that will significantly accelerate scientific discovery</w:t>
      </w:r>
      <w:r>
        <w:t xml:space="preserve">”</w:t>
      </w:r>
      <w:r>
        <w:t xml:space="preserve"> </w:t>
      </w:r>
      <w:r>
        <w:t xml:space="preserve">and that empowering scientists directly is the best approach [22].</w:t>
      </w:r>
    </w:p>
    <w:bookmarkEnd w:id="23"/>
    <w:bookmarkStart w:id="24" w:name="groks-widening-footprint"/>
    <w:p>
      <w:pPr>
        <w:pStyle w:val="Heading2"/>
      </w:pPr>
      <w:r>
        <w:t xml:space="preserve">Grok’s widening footprint</w:t>
      </w:r>
    </w:p>
    <w:p>
      <w:pPr>
        <w:pStyle w:val="FirstParagraph"/>
      </w:pPr>
      <w:r>
        <w:t xml:space="preserve">xAI’s Grok 4.5 went live in GitHub Copilot, selectable from the model picker [23]. It also ranked #1 on LaurenBench at 56.9%, ahead of Claude Sonnet 5, GLM 5.2, Claude Opus 5, Kimi K3, and GPT-5.6 [24]. Elon Musk said Grok 4.6 will arrive in a week and is</w:t>
      </w:r>
      <w:r>
        <w:t xml:space="preserve"> </w:t>
      </w:r>
      <w:r>
        <w:t xml:space="preserve">“</w:t>
      </w:r>
      <w:r>
        <w:t xml:space="preserve">a significant improvement</w:t>
      </w:r>
      <w:r>
        <w:t xml:space="preserve">”</w:t>
      </w:r>
      <w:r>
        <w:t xml:space="preserve"> </w:t>
      </w:r>
      <w:r>
        <w:t xml:space="preserve">[25, 26].</w:t>
      </w:r>
    </w:p>
    <w:p>
      <w:pPr>
        <w:pStyle w:val="BodyText"/>
      </w:pPr>
      <w:r>
        <w:t xml:space="preserve">SpaceXAI also released Grok Voice Think Fast 2.0, with the High reasoning variant debuting at #2 on the Artificial Analysis Speech to Speech Index at 82.9% and #1 on Tau Voice for Agentic Performance at 56.5%, with the fastest Time to First Audio among top models at 0.70 seconds [27].</w:t>
      </w:r>
    </w:p>
    <w:bookmarkEnd w:id="24"/>
    <w:bookmarkStart w:id="25" w:name="X4b96e59e9ae64f95a201e6b5da7365a06d4dd9b"/>
    <w:p>
      <w:pPr>
        <w:pStyle w:val="Heading2"/>
      </w:pPr>
      <w:r>
        <w:t xml:space="preserve">Revenue skepticism, an Opus 5 jailbreak, and the open-weight debate</w:t>
      </w:r>
    </w:p>
    <w:p>
      <w:pPr>
        <w:pStyle w:val="FirstParagraph"/>
      </w:pPr>
      <w:r>
        <w:t xml:space="preserve">Gary Marcus pushed back on Dwarkesh’s estimate that Anthropic will earn $100–150B in revenue this year [28], arguing the projections are overoptimistic. He noted Anthropic’s strong Q2 ($10.9B projected after $4.8B in Q1) came at the height of</w:t>
      </w:r>
      <w:r>
        <w:t xml:space="preserve"> </w:t>
      </w:r>
      <w:r>
        <w:t xml:space="preserve">“</w:t>
      </w:r>
      <w:r>
        <w:t xml:space="preserve">tokenmaxxing</w:t>
      </w:r>
      <w:r>
        <w:t xml:space="preserve">”</w:t>
      </w:r>
      <w:r>
        <w:t xml:space="preserve"> </w:t>
      </w:r>
      <w:r>
        <w:t xml:space="preserve">and before competition from Chinese models like Kimi K3 and GLM 5.2, and that the company lost money in every quarter except Q2, which relied on a one-time subsidy from Elon [29].</w:t>
      </w:r>
    </w:p>
    <w:p>
      <w:pPr>
        <w:pStyle w:val="BodyText"/>
      </w:pPr>
      <w:r>
        <w:t xml:space="preserve">Hugging Face cofounder Thomas Wolf reported that Anthropic’s Claude Opus 5 is susceptible to simple jailbreak prompts — a short sentence followed by a newline and emdash — that expose its base-model stream of consciousness, calling it</w:t>
      </w:r>
      <w:r>
        <w:t xml:space="preserve"> </w:t>
      </w:r>
      <w:r>
        <w:t xml:space="preserve">“</w:t>
      </w:r>
      <w:r>
        <w:t xml:space="preserve">a surprising behavior in the current state of LLM development</w:t>
      </w:r>
      <w:r>
        <w:t xml:space="preserve">”</w:t>
      </w:r>
      <w:r>
        <w:t xml:space="preserve"> </w:t>
      </w:r>
      <w:r>
        <w:t xml:space="preserve">[30].</w:t>
      </w:r>
    </w:p>
    <w:p>
      <w:pPr>
        <w:pStyle w:val="BodyText"/>
      </w:pPr>
      <w:r>
        <w:t xml:space="preserve">Yoshua Bengio, presenting the International AI Safety Report backed by 30 countries, the EU, the OECD, and the UN, warned that safeguards are improving but not keeping pace with capabilities, and that no company can guarantee advanced systems won’t cause catastrophic harm [31]. On open-weight models, he noted they cannot be retracted once shared, safeguards can be removed by editing code or fine-tuning, and monitoring is impossible when models run locally — recommending that only models below a risk threshold be shared in open-weight form [31].</w:t>
      </w:r>
    </w:p>
    <w:p>
      <w:pPr>
        <w:pStyle w:val="BodyText"/>
      </w:pPr>
      <w:r>
        <w:t xml:space="preserve">Andrew Ng, in a Washington Post podcast, launched Open Worker, an open-source desktop agent that produces finished documents, sends emails and Slack messages, and builds dashboards — positioned as a free alternative to Claude Computer Use, ChatGPT Work, and Gemini Anti-Gravity [32]. He defended open models as essential to American competitiveness, called data center moratoriums something</w:t>
      </w:r>
      <w:r>
        <w:t xml:space="preserve"> </w:t>
      </w:r>
      <w:r>
        <w:t xml:space="preserve">“</w:t>
      </w:r>
      <w:r>
        <w:t xml:space="preserve">an adversary of the United States</w:t>
      </w:r>
      <w:r>
        <w:t xml:space="preserve">”</w:t>
      </w:r>
      <w:r>
        <w:t xml:space="preserve"> </w:t>
      </w:r>
      <w:r>
        <w:t xml:space="preserve">would wish for, and argued that claims about distillation being a major factor have been</w:t>
      </w:r>
      <w:r>
        <w:t xml:space="preserve"> </w:t>
      </w:r>
      <w:r>
        <w:t xml:space="preserve">“</w:t>
      </w:r>
      <w:r>
        <w:t xml:space="preserve">overstated</w:t>
      </w:r>
      <w:r>
        <w:t xml:space="preserve">”</w:t>
      </w:r>
      <w:r>
        <w:t xml:space="preserve"> </w:t>
      </w:r>
      <w:r>
        <w:t xml:space="preserve">[32]. Martin Casado separately noted that Moonshot’s Kimi commercial agreement reportedly carries a 30% take rate, observing that</w:t>
      </w:r>
      <w:r>
        <w:t xml:space="preserve"> </w:t>
      </w:r>
      <w:r>
        <w:t xml:space="preserve">“</w:t>
      </w:r>
      <w:r>
        <w:t xml:space="preserve">open very much does not mean free</w:t>
      </w:r>
      <w:r>
        <w:t xml:space="preserve">”</w:t>
      </w:r>
      <w:r>
        <w:t xml:space="preserve"> </w:t>
      </w:r>
      <w:r>
        <w:t xml:space="preserve">[33].</w:t>
      </w:r>
    </w:p>
    <w:bookmarkEnd w:id="25"/>
    <w:bookmarkStart w:id="62" w:name="research-signals"/>
    <w:p>
      <w:pPr>
        <w:pStyle w:val="Heading2"/>
      </w:pPr>
      <w:r>
        <w:t xml:space="preserve">Research signals</w:t>
      </w:r>
    </w:p>
    <w:p>
      <w:pPr>
        <w:pStyle w:val="FirstParagraph"/>
      </w:pPr>
      <w:r>
        <w:t xml:space="preserve">DeepMind’s DiffusionGemma, a diffusion language model, can generate text up to four times faster than autoregressive models, raising questions about which workloads — batch extraction, synthetic data, code candidates, agent branching — might become economical when output positions can be refined in parallel [34].</w:t>
      </w:r>
    </w:p>
    <w:p>
      <w:pPr>
        <w:pStyle w:val="BodyText"/>
      </w:pPr>
      <w:r>
        <w:t xml:space="preserve">Sakana AI and NYU released Dream-Cubed, a dataset of Minecraft worlds comprising tens of billions of cubes, and trained transformers that treat cubes as tokens to generate interactive 3D environments with controllable inpainting, outpainting, and user-conditioned infinite worlds [35].</w:t>
      </w:r>
    </w:p>
    <w:p>
      <w:r>
        <w:pict>
          <v:rect style="width:0;height:1.5pt" o:hralign="center" o:hrstd="t" o:hr="t"/>
        </w:pict>
      </w:r>
    </w:p>
    <w:bookmarkStart w:id="61" w:name="sources"/>
    <w:p>
      <w:pPr>
        <w:pStyle w:val="Heading3"/>
      </w:pPr>
      <w:r>
        <w:t xml:space="preserve">Sources</w:t>
      </w:r>
    </w:p>
    <w:p>
      <w:pPr>
        <w:numPr>
          <w:ilvl w:val="0"/>
          <w:numId w:val="1001"/>
        </w:numPr>
        <w:pStyle w:val="Compact"/>
      </w:pPr>
      <w:hyperlink r:id="rId26">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27">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28">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29">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30">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31">
        <w:r>
          <w:rPr>
            <w:rStyle w:val="Hyperlink"/>
          </w:rPr>
          <w:t xml:space="preserve">𝕏 post by</w:t>
        </w:r>
        <w:r>
          <w:rPr>
            <w:rStyle w:val="Hyperlink"/>
          </w:rPr>
          <w:t xml:space="preserve"> </w:t>
        </w:r>
        <w:r>
          <w:rPr>
            <w:rStyle w:val="Hyperlink"/>
          </w:rPr>
          <w:t xml:space="preserve">@satyanadella</w:t>
        </w:r>
      </w:hyperlink>
    </w:p>
    <w:p>
      <w:pPr>
        <w:numPr>
          <w:ilvl w:val="0"/>
          <w:numId w:val="1001"/>
        </w:numPr>
        <w:pStyle w:val="Compact"/>
      </w:pPr>
      <w:hyperlink r:id="rId32">
        <w:r>
          <w:rPr>
            <w:rStyle w:val="Hyperlink"/>
          </w:rPr>
          <w:t xml:space="preserve">𝕏 article by</w:t>
        </w:r>
        <w:r>
          <w:rPr>
            <w:rStyle w:val="Hyperlink"/>
          </w:rPr>
          <w:t xml:space="preserve"> </w:t>
        </w:r>
        <w:r>
          <w:rPr>
            <w:rStyle w:val="Hyperlink"/>
          </w:rPr>
          <w:t xml:space="preserve">@mustafasuleyman</w:t>
        </w:r>
      </w:hyperlink>
    </w:p>
    <w:p>
      <w:pPr>
        <w:numPr>
          <w:ilvl w:val="0"/>
          <w:numId w:val="1001"/>
        </w:numPr>
        <w:pStyle w:val="Compact"/>
      </w:pPr>
      <w:hyperlink r:id="rId33">
        <w:r>
          <w:rPr>
            <w:rStyle w:val="Hyperlink"/>
          </w:rPr>
          <w:t xml:space="preserve">𝕏 post by</w:t>
        </w:r>
        <w:r>
          <w:rPr>
            <w:rStyle w:val="Hyperlink"/>
          </w:rPr>
          <w:t xml:space="preserve"> </w:t>
        </w:r>
        <w:r>
          <w:rPr>
            <w:rStyle w:val="Hyperlink"/>
          </w:rPr>
          <w:t xml:space="preserve">@natolambert</w:t>
        </w:r>
      </w:hyperlink>
    </w:p>
    <w:p>
      <w:pPr>
        <w:numPr>
          <w:ilvl w:val="0"/>
          <w:numId w:val="1001"/>
        </w:numPr>
        <w:pStyle w:val="Compact"/>
      </w:pPr>
      <w:hyperlink r:id="rId34">
        <w:r>
          <w:rPr>
            <w:rStyle w:val="Hyperlink"/>
          </w:rPr>
          <w:t xml:space="preserve">𝕏 post by</w:t>
        </w:r>
        <w:r>
          <w:rPr>
            <w:rStyle w:val="Hyperlink"/>
          </w:rPr>
          <w:t xml:space="preserve"> </w:t>
        </w:r>
        <w:r>
          <w:rPr>
            <w:rStyle w:val="Hyperlink"/>
          </w:rPr>
          <w:t xml:space="preserve">@Tim_Dettmers</w:t>
        </w:r>
      </w:hyperlink>
    </w:p>
    <w:p>
      <w:pPr>
        <w:numPr>
          <w:ilvl w:val="0"/>
          <w:numId w:val="1001"/>
        </w:numPr>
        <w:pStyle w:val="Compact"/>
      </w:pPr>
      <w:hyperlink r:id="rId35">
        <w:r>
          <w:rPr>
            <w:rStyle w:val="Hyperlink"/>
          </w:rPr>
          <w:t xml:space="preserve">𝕏 post by</w:t>
        </w:r>
        <w:r>
          <w:rPr>
            <w:rStyle w:val="Hyperlink"/>
          </w:rPr>
          <w:t xml:space="preserve"> </w:t>
        </w:r>
        <w:r>
          <w:rPr>
            <w:rStyle w:val="Hyperlink"/>
          </w:rPr>
          <w:t xml:space="preserve">@Tim_Dettmers</w:t>
        </w:r>
      </w:hyperlink>
    </w:p>
    <w:p>
      <w:pPr>
        <w:numPr>
          <w:ilvl w:val="0"/>
          <w:numId w:val="1001"/>
        </w:numPr>
        <w:pStyle w:val="Compact"/>
      </w:pPr>
      <w:hyperlink r:id="rId36">
        <w:r>
          <w:rPr>
            <w:rStyle w:val="Hyperlink"/>
          </w:rPr>
          <w:t xml:space="preserve">Entelligence Router Solved 8 More Tasks Than Claude Opus 5 at 65% Lower Cost</w:t>
        </w:r>
      </w:hyperlink>
    </w:p>
    <w:p>
      <w:pPr>
        <w:numPr>
          <w:ilvl w:val="0"/>
          <w:numId w:val="1001"/>
        </w:numPr>
        <w:pStyle w:val="Compact"/>
      </w:pPr>
      <w:hyperlink r:id="rId37">
        <w:r>
          <w:rPr>
            <w:rStyle w:val="Hyperlink"/>
          </w:rPr>
          <w:t xml:space="preserve">𝕏 post by</w:t>
        </w:r>
        <w:r>
          <w:rPr>
            <w:rStyle w:val="Hyperlink"/>
          </w:rPr>
          <w:t xml:space="preserve"> </w:t>
        </w:r>
        <w:r>
          <w:rPr>
            <w:rStyle w:val="Hyperlink"/>
          </w:rPr>
          <w:t xml:space="preserve">@thsottiaux</w:t>
        </w:r>
      </w:hyperlink>
    </w:p>
    <w:p>
      <w:pPr>
        <w:numPr>
          <w:ilvl w:val="0"/>
          <w:numId w:val="1001"/>
        </w:numPr>
        <w:pStyle w:val="Compact"/>
      </w:pPr>
      <w:hyperlink r:id="rId38">
        <w:r>
          <w:rPr>
            <w:rStyle w:val="Hyperlink"/>
          </w:rPr>
          <w:t xml:space="preserve">𝕏 post by</w:t>
        </w:r>
        <w:r>
          <w:rPr>
            <w:rStyle w:val="Hyperlink"/>
          </w:rPr>
          <w:t xml:space="preserve"> </w:t>
        </w:r>
        <w:r>
          <w:rPr>
            <w:rStyle w:val="Hyperlink"/>
          </w:rPr>
          <w:t xml:space="preserve">@satyanadella</w:t>
        </w:r>
      </w:hyperlink>
    </w:p>
    <w:p>
      <w:pPr>
        <w:numPr>
          <w:ilvl w:val="0"/>
          <w:numId w:val="1001"/>
        </w:numPr>
        <w:pStyle w:val="Compact"/>
      </w:pPr>
      <w:hyperlink r:id="rId39">
        <w:r>
          <w:rPr>
            <w:rStyle w:val="Hyperlink"/>
          </w:rPr>
          <w:t xml:space="preserve">𝕏 post by</w:t>
        </w:r>
        <w:r>
          <w:rPr>
            <w:rStyle w:val="Hyperlink"/>
          </w:rPr>
          <w:t xml:space="preserve"> </w:t>
        </w:r>
        <w:r>
          <w:rPr>
            <w:rStyle w:val="Hyperlink"/>
          </w:rPr>
          <w:t xml:space="preserve">@satyanadella</w:t>
        </w:r>
      </w:hyperlink>
    </w:p>
    <w:p>
      <w:pPr>
        <w:numPr>
          <w:ilvl w:val="0"/>
          <w:numId w:val="1001"/>
        </w:numPr>
        <w:pStyle w:val="Compact"/>
      </w:pPr>
      <w:hyperlink r:id="rId40">
        <w:r>
          <w:rPr>
            <w:rStyle w:val="Hyperlink"/>
          </w:rPr>
          <w:t xml:space="preserve">𝕏 post by</w:t>
        </w:r>
        <w:r>
          <w:rPr>
            <w:rStyle w:val="Hyperlink"/>
          </w:rPr>
          <w:t xml:space="preserve"> </w:t>
        </w:r>
        <w:r>
          <w:rPr>
            <w:rStyle w:val="Hyperlink"/>
          </w:rPr>
          <w:t xml:space="preserve">@satyanadella</w:t>
        </w:r>
      </w:hyperlink>
    </w:p>
    <w:p>
      <w:pPr>
        <w:numPr>
          <w:ilvl w:val="0"/>
          <w:numId w:val="1001"/>
        </w:numPr>
        <w:pStyle w:val="Compact"/>
      </w:pPr>
      <w:hyperlink r:id="rId41">
        <w:r>
          <w:rPr>
            <w:rStyle w:val="Hyperlink"/>
          </w:rPr>
          <w:t xml:space="preserve">𝕏 post by</w:t>
        </w:r>
        <w:r>
          <w:rPr>
            <w:rStyle w:val="Hyperlink"/>
          </w:rPr>
          <w:t xml:space="preserve"> </w:t>
        </w:r>
        <w:r>
          <w:rPr>
            <w:rStyle w:val="Hyperlink"/>
          </w:rPr>
          <w:t xml:space="preserve">@BrendanCarrFCC</w:t>
        </w:r>
      </w:hyperlink>
    </w:p>
    <w:p>
      <w:pPr>
        <w:numPr>
          <w:ilvl w:val="0"/>
          <w:numId w:val="1001"/>
        </w:numPr>
        <w:pStyle w:val="Compact"/>
      </w:pPr>
      <w:hyperlink r:id="rId42">
        <w:r>
          <w:rPr>
            <w:rStyle w:val="Hyperlink"/>
          </w:rPr>
          <w:t xml:space="preserve">r/LocalLLM post by u/OkCan8173</w:t>
        </w:r>
      </w:hyperlink>
    </w:p>
    <w:p>
      <w:pPr>
        <w:numPr>
          <w:ilvl w:val="0"/>
          <w:numId w:val="1001"/>
        </w:numPr>
        <w:pStyle w:val="Compact"/>
      </w:pPr>
      <w:hyperlink r:id="rId43">
        <w:r>
          <w:rPr>
            <w:rStyle w:val="Hyperlink"/>
          </w:rPr>
          <w:t xml:space="preserve">𝕏 post by</w:t>
        </w:r>
        <w:r>
          <w:rPr>
            <w:rStyle w:val="Hyperlink"/>
          </w:rPr>
          <w:t xml:space="preserve"> </w:t>
        </w:r>
        <w:r>
          <w:rPr>
            <w:rStyle w:val="Hyperlink"/>
          </w:rPr>
          <w:t xml:space="preserve">@EMostaque</w:t>
        </w:r>
      </w:hyperlink>
    </w:p>
    <w:p>
      <w:pPr>
        <w:numPr>
          <w:ilvl w:val="0"/>
          <w:numId w:val="1001"/>
        </w:numPr>
        <w:pStyle w:val="Compact"/>
      </w:pPr>
      <w:hyperlink r:id="rId44">
        <w:r>
          <w:rPr>
            <w:rStyle w:val="Hyperlink"/>
          </w:rPr>
          <w:t xml:space="preserve">𝕏 post by</w:t>
        </w:r>
        <w:r>
          <w:rPr>
            <w:rStyle w:val="Hyperlink"/>
          </w:rPr>
          <w:t xml:space="preserve"> </w:t>
        </w:r>
        <w:r>
          <w:rPr>
            <w:rStyle w:val="Hyperlink"/>
          </w:rPr>
          <w:t xml:space="preserve">@steph_palazzolo</w:t>
        </w:r>
      </w:hyperlink>
    </w:p>
    <w:p>
      <w:pPr>
        <w:numPr>
          <w:ilvl w:val="0"/>
          <w:numId w:val="1001"/>
        </w:numPr>
        <w:pStyle w:val="Compact"/>
      </w:pPr>
      <w:hyperlink r:id="rId45">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6">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7">
        <w:r>
          <w:rPr>
            <w:rStyle w:val="Hyperlink"/>
          </w:rPr>
          <w:t xml:space="preserve">𝕏 post by</w:t>
        </w:r>
        <w:r>
          <w:rPr>
            <w:rStyle w:val="Hyperlink"/>
          </w:rPr>
          <w:t xml:space="preserve"> </w:t>
        </w:r>
        <w:r>
          <w:rPr>
            <w:rStyle w:val="Hyperlink"/>
          </w:rPr>
          <w:t xml:space="preserve">@sama</w:t>
        </w:r>
      </w:hyperlink>
    </w:p>
    <w:p>
      <w:pPr>
        <w:numPr>
          <w:ilvl w:val="0"/>
          <w:numId w:val="1001"/>
        </w:numPr>
        <w:pStyle w:val="Compact"/>
      </w:pPr>
      <w:hyperlink r:id="rId48">
        <w:r>
          <w:rPr>
            <w:rStyle w:val="Hyperlink"/>
          </w:rPr>
          <w:t xml:space="preserve">𝕏 post by</w:t>
        </w:r>
        <w:r>
          <w:rPr>
            <w:rStyle w:val="Hyperlink"/>
          </w:rPr>
          <w:t xml:space="preserve"> </w:t>
        </w:r>
        <w:r>
          <w:rPr>
            <w:rStyle w:val="Hyperlink"/>
          </w:rPr>
          <w:t xml:space="preserve">@grok</w:t>
        </w:r>
      </w:hyperlink>
    </w:p>
    <w:p>
      <w:pPr>
        <w:numPr>
          <w:ilvl w:val="0"/>
          <w:numId w:val="1001"/>
        </w:numPr>
        <w:pStyle w:val="Compact"/>
      </w:pPr>
      <w:hyperlink r:id="rId49">
        <w:r>
          <w:rPr>
            <w:rStyle w:val="Hyperlink"/>
          </w:rPr>
          <w:t xml:space="preserve">𝕏 post by</w:t>
        </w:r>
        <w:r>
          <w:rPr>
            <w:rStyle w:val="Hyperlink"/>
          </w:rPr>
          <w:t xml:space="preserve"> </w:t>
        </w:r>
        <w:r>
          <w:rPr>
            <w:rStyle w:val="Hyperlink"/>
          </w:rPr>
          <w:t xml:space="preserve">@cb_doge</w:t>
        </w:r>
      </w:hyperlink>
    </w:p>
    <w:p>
      <w:pPr>
        <w:numPr>
          <w:ilvl w:val="0"/>
          <w:numId w:val="1001"/>
        </w:numPr>
        <w:pStyle w:val="Compact"/>
      </w:pPr>
      <w:hyperlink r:id="rId50">
        <w:r>
          <w:rPr>
            <w:rStyle w:val="Hyperlink"/>
          </w:rPr>
          <w:t xml:space="preserve">𝕏 post by</w:t>
        </w:r>
        <w:r>
          <w:rPr>
            <w:rStyle w:val="Hyperlink"/>
          </w:rPr>
          <w:t xml:space="preserve"> </w:t>
        </w:r>
        <w:r>
          <w:rPr>
            <w:rStyle w:val="Hyperlink"/>
          </w:rPr>
          <w:t xml:space="preserve">@elonmusk</w:t>
        </w:r>
      </w:hyperlink>
    </w:p>
    <w:p>
      <w:pPr>
        <w:numPr>
          <w:ilvl w:val="0"/>
          <w:numId w:val="1001"/>
        </w:numPr>
        <w:pStyle w:val="Compact"/>
      </w:pPr>
      <w:hyperlink r:id="rId51">
        <w:r>
          <w:rPr>
            <w:rStyle w:val="Hyperlink"/>
          </w:rPr>
          <w:t xml:space="preserve">𝕏 post by</w:t>
        </w:r>
        <w:r>
          <w:rPr>
            <w:rStyle w:val="Hyperlink"/>
          </w:rPr>
          <w:t xml:space="preserve"> </w:t>
        </w:r>
        <w:r>
          <w:rPr>
            <w:rStyle w:val="Hyperlink"/>
          </w:rPr>
          <w:t xml:space="preserve">@elonmusk</w:t>
        </w:r>
      </w:hyperlink>
    </w:p>
    <w:p>
      <w:pPr>
        <w:numPr>
          <w:ilvl w:val="0"/>
          <w:numId w:val="1001"/>
        </w:numPr>
        <w:pStyle w:val="Compact"/>
      </w:pPr>
      <w:hyperlink r:id="rId52">
        <w:r>
          <w:rPr>
            <w:rStyle w:val="Hyperlink"/>
          </w:rPr>
          <w:t xml:space="preserve">𝕏 post by</w:t>
        </w:r>
        <w:r>
          <w:rPr>
            <w:rStyle w:val="Hyperlink"/>
          </w:rPr>
          <w:t xml:space="preserve"> </w:t>
        </w:r>
        <w:r>
          <w:rPr>
            <w:rStyle w:val="Hyperlink"/>
          </w:rPr>
          <w:t xml:space="preserve">@ArtificialAnlys</w:t>
        </w:r>
      </w:hyperlink>
    </w:p>
    <w:p>
      <w:pPr>
        <w:numPr>
          <w:ilvl w:val="0"/>
          <w:numId w:val="1001"/>
        </w:numPr>
        <w:pStyle w:val="Compact"/>
      </w:pPr>
      <w:hyperlink r:id="rId53">
        <w:r>
          <w:rPr>
            <w:rStyle w:val="Hyperlink"/>
          </w:rPr>
          <w:t xml:space="preserve">𝕏 post by</w:t>
        </w:r>
        <w:r>
          <w:rPr>
            <w:rStyle w:val="Hyperlink"/>
          </w:rPr>
          <w:t xml:space="preserve"> </w:t>
        </w:r>
        <w:r>
          <w:rPr>
            <w:rStyle w:val="Hyperlink"/>
          </w:rPr>
          <w:t xml:space="preserve">@DKThomp</w:t>
        </w:r>
      </w:hyperlink>
    </w:p>
    <w:p>
      <w:pPr>
        <w:numPr>
          <w:ilvl w:val="0"/>
          <w:numId w:val="1001"/>
        </w:numPr>
        <w:pStyle w:val="Compact"/>
      </w:pPr>
      <w:hyperlink r:id="rId54">
        <w:r>
          <w:rPr>
            <w:rStyle w:val="Hyperlink"/>
          </w:rPr>
          <w:t xml:space="preserve">𝕏 post by</w:t>
        </w:r>
        <w:r>
          <w:rPr>
            <w:rStyle w:val="Hyperlink"/>
          </w:rPr>
          <w:t xml:space="preserve"> </w:t>
        </w:r>
        <w:r>
          <w:rPr>
            <w:rStyle w:val="Hyperlink"/>
          </w:rPr>
          <w:t xml:space="preserve">@GaryMarcus</w:t>
        </w:r>
      </w:hyperlink>
    </w:p>
    <w:p>
      <w:pPr>
        <w:numPr>
          <w:ilvl w:val="0"/>
          <w:numId w:val="1001"/>
        </w:numPr>
        <w:pStyle w:val="Compact"/>
      </w:pPr>
      <w:hyperlink r:id="rId55">
        <w:r>
          <w:rPr>
            <w:rStyle w:val="Hyperlink"/>
          </w:rPr>
          <w:t xml:space="preserve">𝕏 post by</w:t>
        </w:r>
        <w:r>
          <w:rPr>
            <w:rStyle w:val="Hyperlink"/>
          </w:rPr>
          <w:t xml:space="preserve"> </w:t>
        </w:r>
        <w:r>
          <w:rPr>
            <w:rStyle w:val="Hyperlink"/>
          </w:rPr>
          <w:t xml:space="preserve">@Thom_Wolf</w:t>
        </w:r>
      </w:hyperlink>
    </w:p>
    <w:p>
      <w:pPr>
        <w:numPr>
          <w:ilvl w:val="0"/>
          <w:numId w:val="1001"/>
        </w:numPr>
        <w:pStyle w:val="Compact"/>
      </w:pPr>
      <w:hyperlink r:id="rId56">
        <w:r>
          <w:rPr>
            <w:rStyle w:val="Hyperlink"/>
          </w:rPr>
          <w:t xml:space="preserve">Yoshua Bengio: The Current State of Al Safety and Open-Weight Models</w:t>
        </w:r>
      </w:hyperlink>
    </w:p>
    <w:p>
      <w:pPr>
        <w:numPr>
          <w:ilvl w:val="0"/>
          <w:numId w:val="1001"/>
        </w:numPr>
        <w:pStyle w:val="Compact"/>
      </w:pPr>
      <w:hyperlink r:id="rId57">
        <w:r>
          <w:rPr>
            <w:rStyle w:val="Hyperlink"/>
          </w:rPr>
          <w:t xml:space="preserve">China, Open Source &amp; AI Competitiveness I Andrew Ng</w:t>
        </w:r>
      </w:hyperlink>
    </w:p>
    <w:p>
      <w:pPr>
        <w:numPr>
          <w:ilvl w:val="0"/>
          <w:numId w:val="1001"/>
        </w:numPr>
        <w:pStyle w:val="Compact"/>
      </w:pPr>
      <w:hyperlink r:id="rId58">
        <w:r>
          <w:rPr>
            <w:rStyle w:val="Hyperlink"/>
          </w:rPr>
          <w:t xml:space="preserve">𝕏 post by</w:t>
        </w:r>
        <w:r>
          <w:rPr>
            <w:rStyle w:val="Hyperlink"/>
          </w:rPr>
          <w:t xml:space="preserve"> </w:t>
        </w:r>
        <w:r>
          <w:rPr>
            <w:rStyle w:val="Hyperlink"/>
          </w:rPr>
          <w:t xml:space="preserve">@martin_casado</w:t>
        </w:r>
      </w:hyperlink>
    </w:p>
    <w:p>
      <w:pPr>
        <w:numPr>
          <w:ilvl w:val="0"/>
          <w:numId w:val="1001"/>
        </w:numPr>
        <w:pStyle w:val="Compact"/>
      </w:pPr>
      <w:hyperlink r:id="rId59">
        <w:r>
          <w:rPr>
            <w:rStyle w:val="Hyperlink"/>
          </w:rPr>
          <w:t xml:space="preserve">r/LocalLLM post by u/Crescitaly</w:t>
        </w:r>
      </w:hyperlink>
    </w:p>
    <w:p>
      <w:pPr>
        <w:numPr>
          <w:ilvl w:val="0"/>
          <w:numId w:val="1001"/>
        </w:numPr>
        <w:pStyle w:val="Compact"/>
      </w:pPr>
      <w:hyperlink r:id="rId60">
        <w:r>
          <w:rPr>
            <w:rStyle w:val="Hyperlink"/>
          </w:rPr>
          <w:t xml:space="preserve">𝕏 post by</w:t>
        </w:r>
        <w:r>
          <w:rPr>
            <w:rStyle w:val="Hyperlink"/>
          </w:rPr>
          <w:t xml:space="preserve"> </w:t>
        </w:r>
        <w:r>
          <w:rPr>
            <w:rStyle w:val="Hyperlink"/>
          </w:rPr>
          <w:t xml:space="preserve">@SakanaAILabs</w:t>
        </w:r>
      </w:hyperlink>
    </w:p>
    <w:bookmarkEnd w:id="61"/>
    <w:bookmarkEnd w:id="62"/>
    <w:bookmarkEnd w:id="6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6" Target="https://entelligence.ai/blogs/entelligence-router-solved-8-more-tasks-than-claude-opus-5-at-65-lower-cost" TargetMode="External" /><Relationship Type="http://schemas.openxmlformats.org/officeDocument/2006/relationships/hyperlink" Id="rId42" Target="https://www.reddit.com/r/LocalLLM/comments/1va16p1/" TargetMode="External" /><Relationship Type="http://schemas.openxmlformats.org/officeDocument/2006/relationships/hyperlink" Id="rId59" Target="https://www.reddit.com/r/LocalLLM/comments/1vakstq/" TargetMode="External" /><Relationship Type="http://schemas.openxmlformats.org/officeDocument/2006/relationships/hyperlink" Id="rId57" Target="https://www.youtube.com/watch?v=2OUGXI9Y1sk" TargetMode="External" /><Relationship Type="http://schemas.openxmlformats.org/officeDocument/2006/relationships/hyperlink" Id="rId56" Target="https://www.youtube.com/watch?v=gSAYmPY7YYY" TargetMode="External" /><Relationship Type="http://schemas.openxmlformats.org/officeDocument/2006/relationships/hyperlink" Id="rId52" Target="https://x.com/ArtificialAnlys/status/2082528987272957960" TargetMode="External" /><Relationship Type="http://schemas.openxmlformats.org/officeDocument/2006/relationships/hyperlink" Id="rId41" Target="https://x.com/BrendanCarrFCC/status/2082193391149048145" TargetMode="External" /><Relationship Type="http://schemas.openxmlformats.org/officeDocument/2006/relationships/hyperlink" Id="rId53" Target="https://x.com/DKThomp/status/2082547260156686388" TargetMode="External" /><Relationship Type="http://schemas.openxmlformats.org/officeDocument/2006/relationships/hyperlink" Id="rId43" Target="https://x.com/EMostaque/status/2082362074282213434" TargetMode="External" /><Relationship Type="http://schemas.openxmlformats.org/officeDocument/2006/relationships/hyperlink" Id="rId54" Target="https://x.com/GaryMarcus/status/2082615989230023152" TargetMode="External" /><Relationship Type="http://schemas.openxmlformats.org/officeDocument/2006/relationships/hyperlink" Id="rId45" Target="https://x.com/OpenAI/status/2082516370949062989" TargetMode="External" /><Relationship Type="http://schemas.openxmlformats.org/officeDocument/2006/relationships/hyperlink" Id="rId46" Target="https://x.com/OpenAI/status/2082516374010974228" TargetMode="External" /><Relationship Type="http://schemas.openxmlformats.org/officeDocument/2006/relationships/hyperlink" Id="rId30" Target="https://x.com/OpenAI/status/2082577277246972300" TargetMode="External" /><Relationship Type="http://schemas.openxmlformats.org/officeDocument/2006/relationships/hyperlink" Id="rId26" Target="https://x.com/OpenAI/status/2082616638625722669" TargetMode="External" /><Relationship Type="http://schemas.openxmlformats.org/officeDocument/2006/relationships/hyperlink" Id="rId27" Target="https://x.com/OpenAI/status/2082616640144048433" TargetMode="External" /><Relationship Type="http://schemas.openxmlformats.org/officeDocument/2006/relationships/hyperlink" Id="rId28" Target="https://x.com/OpenAI/status/2082616641834422740" TargetMode="External" /><Relationship Type="http://schemas.openxmlformats.org/officeDocument/2006/relationships/hyperlink" Id="rId29" Target="https://x.com/OpenAI/status/2082616643394703682" TargetMode="External" /><Relationship Type="http://schemas.openxmlformats.org/officeDocument/2006/relationships/hyperlink" Id="rId60" Target="https://x.com/SakanaAILabs/status/2082473721361768867" TargetMode="External" /><Relationship Type="http://schemas.openxmlformats.org/officeDocument/2006/relationships/hyperlink" Id="rId55" Target="https://x.com/Thom_Wolf/status/2082511229323747485" TargetMode="External" /><Relationship Type="http://schemas.openxmlformats.org/officeDocument/2006/relationships/hyperlink" Id="rId34" Target="https://x.com/Tim_Dettmers/status/2082455390072041568" TargetMode="External" /><Relationship Type="http://schemas.openxmlformats.org/officeDocument/2006/relationships/hyperlink" Id="rId35" Target="https://x.com/Tim_Dettmers/status/2082603785658970278" TargetMode="External" /><Relationship Type="http://schemas.openxmlformats.org/officeDocument/2006/relationships/hyperlink" Id="rId49" Target="https://x.com/cb_doge/status/2082472135910473976" TargetMode="External" /><Relationship Type="http://schemas.openxmlformats.org/officeDocument/2006/relationships/hyperlink" Id="rId51" Target="https://x.com/elonmusk/status/2082679015161069831" TargetMode="External" /><Relationship Type="http://schemas.openxmlformats.org/officeDocument/2006/relationships/hyperlink" Id="rId50" Target="https://x.com/elonmusk/status/2082707547203518569" TargetMode="External" /><Relationship Type="http://schemas.openxmlformats.org/officeDocument/2006/relationships/hyperlink" Id="rId48" Target="https://x.com/grok/status/2082210184500507049" TargetMode="External" /><Relationship Type="http://schemas.openxmlformats.org/officeDocument/2006/relationships/hyperlink" Id="rId32" Target="https://x.com/i/article/2082599969555615744" TargetMode="External" /><Relationship Type="http://schemas.openxmlformats.org/officeDocument/2006/relationships/hyperlink" Id="rId58" Target="https://x.com/martin_casado/status/2082662476794237258" TargetMode="External" /><Relationship Type="http://schemas.openxmlformats.org/officeDocument/2006/relationships/hyperlink" Id="rId33" Target="https://x.com/natolambert/status/2082667019045081511" TargetMode="External" /><Relationship Type="http://schemas.openxmlformats.org/officeDocument/2006/relationships/hyperlink" Id="rId47" Target="https://x.com/sama/status/2082628413769003269" TargetMode="External" /><Relationship Type="http://schemas.openxmlformats.org/officeDocument/2006/relationships/hyperlink" Id="rId38" Target="https://x.com/satyanadella/status/2082601790768599074" TargetMode="External" /><Relationship Type="http://schemas.openxmlformats.org/officeDocument/2006/relationships/hyperlink" Id="rId31" Target="https://x.com/satyanadella/status/2082601792538640465" TargetMode="External" /><Relationship Type="http://schemas.openxmlformats.org/officeDocument/2006/relationships/hyperlink" Id="rId39" Target="https://x.com/satyanadella/status/2082601794069565500" TargetMode="External" /><Relationship Type="http://schemas.openxmlformats.org/officeDocument/2006/relationships/hyperlink" Id="rId40" Target="https://x.com/satyanadella/status/2082640036949008570" TargetMode="External" /><Relationship Type="http://schemas.openxmlformats.org/officeDocument/2006/relationships/hyperlink" Id="rId44" Target="https://x.com/steph_palazzolo/status/2082521981543419953" TargetMode="External" /><Relationship Type="http://schemas.openxmlformats.org/officeDocument/2006/relationships/hyperlink" Id="rId37" Target="https://x.com/thsottiaux/status/2082317452755751098" TargetMode="External" /></Relationships>
</file>

<file path=word/_rels/footnotes.xml.rels><?xml version="1.0" encoding="UTF-8"?><Relationships xmlns="http://schemas.openxmlformats.org/package/2006/relationships"><Relationship Type="http://schemas.openxmlformats.org/officeDocument/2006/relationships/hyperlink" Id="rId36" Target="https://entelligence.ai/blogs/entelligence-router-solved-8-more-tasks-than-claude-opus-5-at-65-lower-cost" TargetMode="External" /><Relationship Type="http://schemas.openxmlformats.org/officeDocument/2006/relationships/hyperlink" Id="rId42" Target="https://www.reddit.com/r/LocalLLM/comments/1va16p1/" TargetMode="External" /><Relationship Type="http://schemas.openxmlformats.org/officeDocument/2006/relationships/hyperlink" Id="rId59" Target="https://www.reddit.com/r/LocalLLM/comments/1vakstq/" TargetMode="External" /><Relationship Type="http://schemas.openxmlformats.org/officeDocument/2006/relationships/hyperlink" Id="rId57" Target="https://www.youtube.com/watch?v=2OUGXI9Y1sk" TargetMode="External" /><Relationship Type="http://schemas.openxmlformats.org/officeDocument/2006/relationships/hyperlink" Id="rId56" Target="https://www.youtube.com/watch?v=gSAYmPY7YYY" TargetMode="External" /><Relationship Type="http://schemas.openxmlformats.org/officeDocument/2006/relationships/hyperlink" Id="rId52" Target="https://x.com/ArtificialAnlys/status/2082528987272957960" TargetMode="External" /><Relationship Type="http://schemas.openxmlformats.org/officeDocument/2006/relationships/hyperlink" Id="rId41" Target="https://x.com/BrendanCarrFCC/status/2082193391149048145" TargetMode="External" /><Relationship Type="http://schemas.openxmlformats.org/officeDocument/2006/relationships/hyperlink" Id="rId53" Target="https://x.com/DKThomp/status/2082547260156686388" TargetMode="External" /><Relationship Type="http://schemas.openxmlformats.org/officeDocument/2006/relationships/hyperlink" Id="rId43" Target="https://x.com/EMostaque/status/2082362074282213434" TargetMode="External" /><Relationship Type="http://schemas.openxmlformats.org/officeDocument/2006/relationships/hyperlink" Id="rId54" Target="https://x.com/GaryMarcus/status/2082615989230023152" TargetMode="External" /><Relationship Type="http://schemas.openxmlformats.org/officeDocument/2006/relationships/hyperlink" Id="rId45" Target="https://x.com/OpenAI/status/2082516370949062989" TargetMode="External" /><Relationship Type="http://schemas.openxmlformats.org/officeDocument/2006/relationships/hyperlink" Id="rId46" Target="https://x.com/OpenAI/status/2082516374010974228" TargetMode="External" /><Relationship Type="http://schemas.openxmlformats.org/officeDocument/2006/relationships/hyperlink" Id="rId30" Target="https://x.com/OpenAI/status/2082577277246972300" TargetMode="External" /><Relationship Type="http://schemas.openxmlformats.org/officeDocument/2006/relationships/hyperlink" Id="rId26" Target="https://x.com/OpenAI/status/2082616638625722669" TargetMode="External" /><Relationship Type="http://schemas.openxmlformats.org/officeDocument/2006/relationships/hyperlink" Id="rId27" Target="https://x.com/OpenAI/status/2082616640144048433" TargetMode="External" /><Relationship Type="http://schemas.openxmlformats.org/officeDocument/2006/relationships/hyperlink" Id="rId28" Target="https://x.com/OpenAI/status/2082616641834422740" TargetMode="External" /><Relationship Type="http://schemas.openxmlformats.org/officeDocument/2006/relationships/hyperlink" Id="rId29" Target="https://x.com/OpenAI/status/2082616643394703682" TargetMode="External" /><Relationship Type="http://schemas.openxmlformats.org/officeDocument/2006/relationships/hyperlink" Id="rId60" Target="https://x.com/SakanaAILabs/status/2082473721361768867" TargetMode="External" /><Relationship Type="http://schemas.openxmlformats.org/officeDocument/2006/relationships/hyperlink" Id="rId55" Target="https://x.com/Thom_Wolf/status/2082511229323747485" TargetMode="External" /><Relationship Type="http://schemas.openxmlformats.org/officeDocument/2006/relationships/hyperlink" Id="rId34" Target="https://x.com/Tim_Dettmers/status/2082455390072041568" TargetMode="External" /><Relationship Type="http://schemas.openxmlformats.org/officeDocument/2006/relationships/hyperlink" Id="rId35" Target="https://x.com/Tim_Dettmers/status/2082603785658970278" TargetMode="External" /><Relationship Type="http://schemas.openxmlformats.org/officeDocument/2006/relationships/hyperlink" Id="rId49" Target="https://x.com/cb_doge/status/2082472135910473976" TargetMode="External" /><Relationship Type="http://schemas.openxmlformats.org/officeDocument/2006/relationships/hyperlink" Id="rId51" Target="https://x.com/elonmusk/status/2082679015161069831" TargetMode="External" /><Relationship Type="http://schemas.openxmlformats.org/officeDocument/2006/relationships/hyperlink" Id="rId50" Target="https://x.com/elonmusk/status/2082707547203518569" TargetMode="External" /><Relationship Type="http://schemas.openxmlformats.org/officeDocument/2006/relationships/hyperlink" Id="rId48" Target="https://x.com/grok/status/2082210184500507049" TargetMode="External" /><Relationship Type="http://schemas.openxmlformats.org/officeDocument/2006/relationships/hyperlink" Id="rId32" Target="https://x.com/i/article/2082599969555615744" TargetMode="External" /><Relationship Type="http://schemas.openxmlformats.org/officeDocument/2006/relationships/hyperlink" Id="rId58" Target="https://x.com/martin_casado/status/2082662476794237258" TargetMode="External" /><Relationship Type="http://schemas.openxmlformats.org/officeDocument/2006/relationships/hyperlink" Id="rId33" Target="https://x.com/natolambert/status/2082667019045081511" TargetMode="External" /><Relationship Type="http://schemas.openxmlformats.org/officeDocument/2006/relationships/hyperlink" Id="rId47" Target="https://x.com/sama/status/2082628413769003269" TargetMode="External" /><Relationship Type="http://schemas.openxmlformats.org/officeDocument/2006/relationships/hyperlink" Id="rId38" Target="https://x.com/satyanadella/status/2082601790768599074" TargetMode="External" /><Relationship Type="http://schemas.openxmlformats.org/officeDocument/2006/relationships/hyperlink" Id="rId31" Target="https://x.com/satyanadella/status/2082601792538640465" TargetMode="External" /><Relationship Type="http://schemas.openxmlformats.org/officeDocument/2006/relationships/hyperlink" Id="rId39" Target="https://x.com/satyanadella/status/2082601794069565500" TargetMode="External" /><Relationship Type="http://schemas.openxmlformats.org/officeDocument/2006/relationships/hyperlink" Id="rId40" Target="https://x.com/satyanadella/status/2082640036949008570" TargetMode="External" /><Relationship Type="http://schemas.openxmlformats.org/officeDocument/2006/relationships/hyperlink" Id="rId44" Target="https://x.com/steph_palazzolo/status/2082521981543419953" TargetMode="External" /><Relationship Type="http://schemas.openxmlformats.org/officeDocument/2006/relationships/hyperlink" Id="rId37" Target="https://x.com/thsottiaux/status/208231745275575109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Harness Engineering Takes the Frontier as Microsoft Posts Record Year</dc:title>
  <dc:creator>AI News Digest</dc:creator>
  <cp:keywords/>
  <dcterms:created xsi:type="dcterms:W3CDTF">2026-07-30T21:28:12Z</dcterms:created>
  <dcterms:modified xsi:type="dcterms:W3CDTF">2026-07-30T21:28:12Z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2026-07-30</vt:lpwstr>
  </property>
</Properties>
</file>