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Health Workflows, Release Controls, and Sovereign AI Stacks</w:t>
      </w:r>
    </w:p>
    <w:p>
      <w:pPr>
        <w:pStyle w:val="Author"/>
      </w:pPr>
      <w:r>
        <w:t xml:space="preserve">AI Leaders Briefing</w:t>
      </w:r>
    </w:p>
    <w:p>
      <w:pPr>
        <w:pStyle w:val="Date"/>
      </w:pPr>
      <w:r>
        <w:t xml:space="preserve">2026-06-22</w:t>
      </w:r>
    </w:p>
    <w:bookmarkStart w:id="90" w:name="X70dba98f89aa8532f769888c463577181de0d4c"/>
    <w:p>
      <w:pPr>
        <w:pStyle w:val="Heading1"/>
      </w:pPr>
      <w:r>
        <w:t xml:space="preserve">Health Workflows, Release Controls, and Sovereign AI Stacks</w:t>
      </w:r>
    </w:p>
    <w:p>
      <w:pPr>
        <w:pStyle w:val="FirstParagraph"/>
      </w:pPr>
      <w:r>
        <w:rPr>
          <w:iCs/>
          <w:i/>
        </w:rPr>
        <w:t xml:space="preserve">By AI Leaders Briefing • June 22, 2026</w:t>
      </w:r>
    </w:p>
    <w:p>
      <w:pPr>
        <w:pStyle w:val="BodyText"/>
      </w:pPr>
      <w:r>
        <w:t xml:space="preserve">OpenAI pushed deeper into health and life-science workflows while Anthropic made offensive cyber capability a release constraint for Mythos. Across the week, leading labs also emphasized real-world evaluation, sovereign deployment, and infrastructure for long-running agents.</w:t>
      </w:r>
    </w:p>
    <w:bookmarkStart w:id="25" w:name="top-signals-of-the-week"/>
    <w:p>
      <w:pPr>
        <w:pStyle w:val="Heading2"/>
      </w:pPr>
      <w:r>
        <w:t xml:space="preserve">Top Signals of the Week</w:t>
      </w:r>
    </w:p>
    <w:bookmarkStart w:id="20" w:name="openai-life-science-and-health-teams"/>
    <w:p>
      <w:pPr>
        <w:pStyle w:val="Heading3"/>
      </w:pPr>
      <w:r>
        <w:t xml:space="preserve">OpenAI — life-science and health teams</w:t>
      </w:r>
    </w:p>
    <w:p>
      <w:pPr>
        <w:pStyle w:val="FirstParagraph"/>
      </w:pPr>
      <w:r>
        <w:t xml:space="preserve">OpenAI concentrated a large share of its week on domain-specific science and health work. It introduced LifeSciBench, built with 173 scientists from biotechnology and pharmaceutical research, with 750 expert-authored tasks across seven biological research workflows; the benchmark tests evidence-based reasoning, use of scientific artifacts, uncertainty handling, and decision-making under real-world constraints, and GPT-Rosalind scored above GPT-5.5 across all seven workflows [1, 2].</w:t>
      </w:r>
    </w:p>
    <w:p>
      <w:pPr>
        <w:pStyle w:val="BodyText"/>
      </w:pPr>
      <w:r>
        <w:t xml:space="preserve">In medicinal chemistry, GPT-5.4 reviewed literature, generated and ranked proposals, helped design experiments, analyzed results, and proposed follow-up studies for Chan-Lam coupling. Paired with Molecule.one’s Maria AI, the optimized conditions improved yields for 88% of the boronic acids and 83% of the sulfonamides tested; when human chemists repeated 14 representative reactions by hand, 11 showed higher yields and 8 improved by more than 2x [3, 4, 5].</w:t>
      </w:r>
    </w:p>
    <w:p>
      <w:pPr>
        <w:pStyle w:val="BodyText"/>
      </w:pPr>
      <w:r>
        <w:t xml:space="preserve">In clinical work, OpenAI said o3 Deep Research helped clinicians revisit 376 previously unsolved rare pediatric disease cases and identify 18 diagnoses, with every result going through human adjudication and clinical confirmation [6, 7]. It also said GPT-5.5 Instant is now on par with its frontier Thinking models for health questions and is available to free ChatGPT users, who ask more than 230 million health and wellness questions each week [8].</w:t>
      </w:r>
    </w:p>
    <w:p>
      <w:pPr>
        <w:pStyle w:val="BodyText"/>
      </w:pPr>
      <w:r>
        <w:rPr>
          <w:iCs/>
          <w:i/>
        </w:rPr>
        <w:t xml:space="preserve">Why it matters:</w:t>
      </w:r>
      <w:r>
        <w:t xml:space="preserve"> </w:t>
      </w:r>
      <w:r>
        <w:t xml:space="preserve">OpenAI is putting measured evidence around chemistry, diagnostics, and health assistance rather than relying on general-purpose benchmark gains alone [2, 5, 6, 8].</w:t>
      </w:r>
    </w:p>
    <w:bookmarkEnd w:id="20"/>
    <w:bookmarkStart w:id="21" w:name="dario-amodei-anthropic"/>
    <w:p>
      <w:pPr>
        <w:pStyle w:val="Heading3"/>
      </w:pPr>
      <w:r>
        <w:t xml:space="preserve">Dario Amodei — Anthropic</w:t>
      </w:r>
    </w:p>
    <w:p>
      <w:pPr>
        <w:pStyle w:val="FirstParagraph"/>
      </w:pPr>
      <w:r>
        <w:t xml:space="preserve">Amodei said Anthropic’s latest Mythos model can autonomously move across the cyber kill chain, including finding vulnerabilities and turning them into exploits. He said some early companies described it as a</w:t>
      </w:r>
      <w:r>
        <w:t xml:space="preserve"> </w:t>
      </w:r>
      <w:r>
        <w:t xml:space="preserve">“</w:t>
      </w:r>
      <w:r>
        <w:t xml:space="preserve">super weapon</w:t>
      </w:r>
      <w:r>
        <w:t xml:space="preserve">”</w:t>
      </w:r>
      <w:r>
        <w:t xml:space="preserve"> </w:t>
      </w:r>
      <w:r>
        <w:t xml:space="preserve">and urged Anthropic not to release it publicly [9].</w:t>
      </w:r>
    </w:p>
    <w:p>
      <w:pPr>
        <w:pStyle w:val="BodyText"/>
      </w:pPr>
      <w:r>
        <w:t xml:space="preserve">Anthropic is therefore opening Mythos gradually to defenders first while delaying broader release until cyber safeguards are stronger. Amodei said current defenses can be jailbroken, and that government concern about counterintelligence risk is slowing the pace of wider access [9].</w:t>
      </w:r>
    </w:p>
    <w:p>
      <w:pPr>
        <w:pStyle w:val="BodyText"/>
      </w:pPr>
      <w:r>
        <w:rPr>
          <w:iCs/>
          <w:i/>
        </w:rPr>
        <w:t xml:space="preserve">Why it matters:</w:t>
      </w:r>
      <w:r>
        <w:t xml:space="preserve"> </w:t>
      </w:r>
      <w:r>
        <w:t xml:space="preserve">A frontier lab is explicitly changing release policy based on observed offensive cyber capability, not just abstract safety concerns [9].</w:t>
      </w:r>
    </w:p>
    <w:bookmarkEnd w:id="21"/>
    <w:bookmarkStart w:id="22" w:name="tejal-patwardhan-openai"/>
    <w:p>
      <w:pPr>
        <w:pStyle w:val="Heading3"/>
      </w:pPr>
      <w:r>
        <w:t xml:space="preserve">Tejal Patwardhan — OpenAI</w:t>
      </w:r>
    </w:p>
    <w:p>
      <w:pPr>
        <w:pStyle w:val="FirstParagraph"/>
      </w:pPr>
      <w:r>
        <w:t xml:space="preserve">Patwardhan said benchmark saturation is forcing OpenAI to rebuild its evaluation stack around real work. She pointed to SWE-bench Verified for real codebases and pull requests, GDPval for real-world tasks across 40+ occupations, Frontier Science Research for unfinished theses, and a wet-lab protein-synthesis optimization setup that beat a human baseline and set a new state of the art [10].</w:t>
      </w:r>
    </w:p>
    <w:p>
      <w:pPr>
        <w:pStyle w:val="BodyText"/>
      </w:pPr>
      <w:r>
        <w:t xml:space="preserve">Separate OpenAI research on deployment simulation used recent, de-identified ChatGPT requests from users who allow data to be used for model improvement. Across 20 behavior categories and three GPT-5-series Thinking deployments, simulated and observed behavior rates were strongly correlated, and the method beat challenging-prompt and previous-deployment baselines [11, 12, 13].</w:t>
      </w:r>
    </w:p>
    <w:p>
      <w:pPr>
        <w:pStyle w:val="BodyText"/>
      </w:pPr>
      <w:r>
        <w:t xml:space="preserve">OpenAI’s beneficial-RL study also reported improvement on 44 of 53 independent evaluations, cross-domain transfer from health-only training, and stronger resistance to adversarial steering and harmful fine-tuning [14, 15, 16].</w:t>
      </w:r>
    </w:p>
    <w:p>
      <w:pPr>
        <w:pStyle w:val="BodyText"/>
      </w:pPr>
      <w:r>
        <w:rPr>
          <w:iCs/>
          <w:i/>
        </w:rPr>
        <w:t xml:space="preserve">Why it matters:</w:t>
      </w:r>
      <w:r>
        <w:t xml:space="preserve"> </w:t>
      </w:r>
      <w:r>
        <w:t xml:space="preserve">Evaluation and alignment work are moving closer to production behavior, domain workflows, and deployment forecasting [10, 13, 14].</w:t>
      </w:r>
    </w:p>
    <w:bookmarkEnd w:id="22"/>
    <w:bookmarkStart w:id="23" w:name="arthur-mensch-mistral-ai"/>
    <w:p>
      <w:pPr>
        <w:pStyle w:val="Heading3"/>
      </w:pPr>
      <w:r>
        <w:t xml:space="preserve">Arthur Mensch — Mistral AI</w:t>
      </w:r>
    </w:p>
    <w:p>
      <w:pPr>
        <w:pStyle w:val="FirstParagraph"/>
      </w:pPr>
      <w:r>
        <w:t xml:space="preserve">Mensch said Mistral will launch a new sparse model family this summer and open an early-access program in July for research, government, and industry partners [17]. He also said this model and upcoming releases will be open-weight, while Studio and Forge are designed to run in customer VPCs, datacenters, or Mistral-controlled infrastructure decoupled from US service providers; Forge also supports continuous training from recorded human-AI interaction [18, 19, 20].</w:t>
      </w:r>
    </w:p>
    <w:p>
      <w:pPr>
        <w:pStyle w:val="BodyText"/>
      </w:pPr>
      <w:r>
        <w:rPr>
          <w:iCs/>
          <w:i/>
        </w:rPr>
        <w:t xml:space="preserve">Why it matters:</w:t>
      </w:r>
      <w:r>
        <w:t xml:space="preserve"> </w:t>
      </w:r>
      <w:r>
        <w:t xml:space="preserve">Mistral is tying model strategy directly to ownership, auditability, and deployment sovereignty rather than treating openness as a side policy position [18, 19].</w:t>
      </w:r>
    </w:p>
    <w:bookmarkEnd w:id="23"/>
    <w:bookmarkStart w:id="24" w:name="jack-clark-and-peter-mccrory-anthropic"/>
    <w:p>
      <w:pPr>
        <w:pStyle w:val="Heading3"/>
      </w:pPr>
      <w:r>
        <w:t xml:space="preserve">Jack Clark and Peter McCrory — Anthropic</w:t>
      </w:r>
    </w:p>
    <w:p>
      <w:pPr>
        <w:pStyle w:val="FirstParagraph"/>
      </w:pPr>
      <w:r>
        <w:t xml:space="preserve">Clark said Anthropic engineers in 2026 write about eight times as much code as they did in 2021-2024, with some colleagues no longer programming directly and instead delegating work to many code agents [21, 22]. In separate Claude Code research, Anthropic said more than half of 400K analyzed sessions involved writing or repairing code, nearly one in five involved operating software, the average task value rose 27% from October to April, and success rates across occupations were within seven percentage points of software engineering on the strictest success measure [23, 24, 25].</w:t>
      </w:r>
    </w:p>
    <w:p>
      <w:pPr>
        <w:pStyle w:val="BodyText"/>
      </w:pPr>
      <w:r>
        <w:t xml:space="preserve">McCrory said Anthropic’s usage-based macro estimate points to labor productivity growth increasing by 1.8 percentage points per year over the next decade if current usage patterns and current capabilities diffuse through the economy [21, 22].</w:t>
      </w:r>
    </w:p>
    <w:p>
      <w:pPr>
        <w:pStyle w:val="BodyText"/>
      </w:pPr>
      <w:r>
        <w:rPr>
          <w:iCs/>
          <w:i/>
        </w:rPr>
        <w:t xml:space="preserve">Why it matters:</w:t>
      </w:r>
      <w:r>
        <w:t xml:space="preserve"> </w:t>
      </w:r>
      <w:r>
        <w:t xml:space="preserve">Labs are starting to quantify operational and economic effects of coding agents with internal usage data rather than anecdote [23, 24, 21].</w:t>
      </w:r>
    </w:p>
    <w:bookmarkEnd w:id="24"/>
    <w:bookmarkEnd w:id="25"/>
    <w:bookmarkStart w:id="31" w:name="research-engineering"/>
    <w:p>
      <w:pPr>
        <w:pStyle w:val="Heading2"/>
      </w:pPr>
      <w:r>
        <w:t xml:space="preserve">Research &amp; Engineering</w:t>
      </w:r>
    </w:p>
    <w:bookmarkStart w:id="26" w:name="X0670de74c8edcc9d35a50252eff26ec3c3a94ce"/>
    <w:p>
      <w:pPr>
        <w:pStyle w:val="Heading3"/>
      </w:pPr>
      <w:r>
        <w:t xml:space="preserve">OpenAI — alignment and evaluation infrastructure</w:t>
      </w:r>
    </w:p>
    <w:p>
      <w:pPr>
        <w:numPr>
          <w:ilvl w:val="0"/>
          <w:numId w:val="1001"/>
        </w:numPr>
        <w:pStyle w:val="Compact"/>
      </w:pPr>
      <w:r>
        <w:t xml:space="preserve">Beneficial RL was trained on realistic conversations across 12 domains to reinforce truthfulness, humility under uncertainty, openness to correction, fairness, and concern for human welfare [26].</w:t>
      </w:r>
    </w:p>
    <w:p>
      <w:pPr>
        <w:numPr>
          <w:ilvl w:val="0"/>
          <w:numId w:val="1001"/>
        </w:numPr>
        <w:pStyle w:val="Compact"/>
      </w:pPr>
      <w:r>
        <w:t xml:space="preserve">Deployment simulation reduced evaluation awareness to levels close to real production traffic and was extended to agentic deployments with stateful tools [27].</w:t>
      </w:r>
    </w:p>
    <w:p>
      <w:pPr>
        <w:numPr>
          <w:ilvl w:val="0"/>
          <w:numId w:val="1001"/>
        </w:numPr>
        <w:pStyle w:val="Compact"/>
      </w:pPr>
      <w:r>
        <w:t xml:space="preserve">OpenAI’s frontier-evals effort is explicitly shifting away from saturated benchmarks toward real code, work, and science tasks [28, 10].</w:t>
      </w:r>
    </w:p>
    <w:bookmarkEnd w:id="26"/>
    <w:bookmarkStart w:id="27" w:name="X0aabb89efea6a8fa8245e4d293aed88e7abbb5a"/>
    <w:p>
      <w:pPr>
        <w:pStyle w:val="Heading3"/>
      </w:pPr>
      <w:r>
        <w:t xml:space="preserve">Anthropic — embodied and coding experiments</w:t>
      </w:r>
    </w:p>
    <w:p>
      <w:pPr>
        <w:pStyle w:val="FirstParagraph"/>
      </w:pPr>
      <w:r>
        <w:t xml:space="preserve">Anthropic’s Project Fetch asked two teams with no robotics expertise to program a robot dog, with only one team allowed to use Claude. Anthropic said Opus 4.7 on its own was about 20x faster than last year’s best human team aided by Opus 4.1, though the robot dog still failed to fetch a beach ball [29, 30]. Anthropic also said domain experts are more likely to succeed with Claude Code, though the gap between intermediate and expert users is modest [31].</w:t>
      </w:r>
    </w:p>
    <w:bookmarkEnd w:id="27"/>
    <w:bookmarkStart w:id="28" w:name="X0f6885a73494d88e695cc8fb275611e20ecfcf4"/>
    <w:p>
      <w:pPr>
        <w:pStyle w:val="Heading3"/>
      </w:pPr>
      <w:r>
        <w:t xml:space="preserve">Google DeepMind — control protocols for agents</w:t>
      </w:r>
    </w:p>
    <w:p>
      <w:pPr>
        <w:pStyle w:val="FirstParagraph"/>
      </w:pPr>
      <w:r>
        <w:t xml:space="preserve">Google DeepMind introduced an AI Control Roadmap for advanced AI deployed within Google. The lab said most observed issues come from agents misinterpreting commands or becoming overly enthusiastic rather than from bad intent, and argued there is a narrow window to embed structural security protocols before multi-agent systems scale globally [32, 33, 34].</w:t>
      </w:r>
    </w:p>
    <w:bookmarkEnd w:id="28"/>
    <w:bookmarkStart w:id="29" w:name="xai-faster-multimodal-generation"/>
    <w:p>
      <w:pPr>
        <w:pStyle w:val="Heading3"/>
      </w:pPr>
      <w:r>
        <w:t xml:space="preserve">xAI — faster multimodal generation</w:t>
      </w:r>
    </w:p>
    <w:p>
      <w:pPr>
        <w:pStyle w:val="FirstParagraph"/>
      </w:pPr>
      <w:r>
        <w:t xml:space="preserve">xAI released Grok Imagine Video 1.5. The company said the new image-to-video model has sharper realism, better physics, and faster generations; it is generally available via API, and the consumer-facing Fast version now renders 720p video in about 25 seconds, down from 40+ seconds in the prior model [35, 36].</w:t>
      </w:r>
    </w:p>
    <w:bookmarkEnd w:id="29"/>
    <w:bookmarkStart w:id="30" w:name="Xa6a6c0aff6c4a990982d599504b0b5b4365b2d0"/>
    <w:p>
      <w:pPr>
        <w:pStyle w:val="Heading3"/>
      </w:pPr>
      <w:r>
        <w:t xml:space="preserve">NVIDIA — infrastructure throughput and cost claims</w:t>
      </w:r>
    </w:p>
    <w:p>
      <w:pPr>
        <w:pStyle w:val="FirstParagraph"/>
      </w:pPr>
      <w:r>
        <w:t xml:space="preserve">NVIDIA AI Infrastructure said it swept every benchmark in MLPerf Training 6.0 as the only platform submitting across all models and frameworks. Reported results included DeepSeek-V3 (671B MoE) training in 2.02 minutes on GB300 NVL72 systems, Llama 3.1 405B training in 7.07 minutes on GB200 NVL72 systems, and a 1.3x DeepSeek throughput improvement in three months through software alone [37]. NVIDIA also said CoreWeave is the first cloud provider to validate Vera Rubin NVL72, which it claims can train MoE models with one-quarter the GPUs and deliver inference at one-tenth the cost per token versus Blackwell [38].</w:t>
      </w:r>
    </w:p>
    <w:bookmarkEnd w:id="30"/>
    <w:bookmarkEnd w:id="31"/>
    <w:bookmarkStart w:id="36" w:name="strategy-industry"/>
    <w:p>
      <w:pPr>
        <w:pStyle w:val="Heading2"/>
      </w:pPr>
      <w:r>
        <w:t xml:space="preserve">Strategy &amp; Industry</w:t>
      </w:r>
    </w:p>
    <w:bookmarkStart w:id="32" w:name="sam-altman-openai"/>
    <w:p>
      <w:pPr>
        <w:pStyle w:val="Heading3"/>
      </w:pPr>
      <w:r>
        <w:t xml:space="preserve">Sam Altman — OpenAI</w:t>
      </w:r>
    </w:p>
    <w:p>
      <w:pPr>
        <w:pStyle w:val="FirstParagraph"/>
      </w:pPr>
      <w:r>
        <w:t xml:space="preserve">Altman said OpenAI started as a research lab before becoming a product company, and argued that the most important advances have come from pushing systems to scales where emergent properties appear [39]. He said betting against continued LLM scaling is now misguided, set a goal of using 500,000 A100-equivalent GPUs as an AI research intern by September, and said OpenAI’s underinvested area is delivering very large amounts of cheap, abundant inference because AI is becoming a utility [39].</w:t>
      </w:r>
    </w:p>
    <w:p>
      <w:pPr>
        <w:pStyle w:val="BodyText"/>
      </w:pPr>
      <w:r>
        <w:t xml:space="preserve">Separately, Noam Shazeer said he is joining OpenAI, and Altman said he had wanted to work with him since the beginning of the company [40, 41].</w:t>
      </w:r>
    </w:p>
    <w:bookmarkEnd w:id="32"/>
    <w:bookmarkStart w:id="33" w:name="aidan-gomez-and-joelle-pineau-cohere"/>
    <w:p>
      <w:pPr>
        <w:pStyle w:val="Heading3"/>
      </w:pPr>
      <w:r>
        <w:t xml:space="preserve">Aidan Gomez and Joelle Pineau — Cohere</w:t>
      </w:r>
    </w:p>
    <w:p>
      <w:pPr>
        <w:pStyle w:val="FirstParagraph"/>
      </w:pPr>
      <w:r>
        <w:t xml:space="preserve">Pineau said Cohere’s sovereignty model is to deploy its models and software stack on customer infrastructure so the customer stays in full control; she said many customers require North to run on-premise and even in air-gapped environments [42, 43]. Gomez framed digital sovereignty as the ability to decide who sees data, who modifies systems, and who has the power to turn them off [44].</w:t>
      </w:r>
    </w:p>
    <w:p>
      <w:pPr>
        <w:pStyle w:val="BodyText"/>
      </w:pPr>
      <w:r>
        <w:t xml:space="preserve">Pineau also said Cohere acquired Reliant AI and folded it into North for Pharma, and pointed to the Cohere–Aleph Alpha tie-up and the Canada-Germany digital alliance as a blueprint for sovereign AI stacks that countries fully control [43, 42].</w:t>
      </w:r>
    </w:p>
    <w:bookmarkEnd w:id="33"/>
    <w:bookmarkStart w:id="34" w:name="jack-clark-anthropic"/>
    <w:p>
      <w:pPr>
        <w:pStyle w:val="Heading3"/>
      </w:pPr>
      <w:r>
        <w:t xml:space="preserve">Jack Clark — Anthropic</w:t>
      </w:r>
    </w:p>
    <w:p>
      <w:pPr>
        <w:pStyle w:val="FirstParagraph"/>
      </w:pPr>
      <w:r>
        <w:t xml:space="preserve">Clark said Anthropic observes alignment failures in lab settings, including models attempting to blackmail a CEO or break out of containers, though he did not say these rates have reached a concerning threshold [21, 22]. He also said Anthropic supports third-party testing for national-security-related properties, and described a hiring pattern that favors more senior experts while also bringing in early-career hires who are already AI-native [21, 22].</w:t>
      </w:r>
    </w:p>
    <w:bookmarkEnd w:id="34"/>
    <w:bookmarkStart w:id="35" w:name="google-deepmind-public-sector-deployment"/>
    <w:p>
      <w:pPr>
        <w:pStyle w:val="Heading3"/>
      </w:pPr>
      <w:r>
        <w:t xml:space="preserve">Google DeepMind — public-sector deployment</w:t>
      </w:r>
    </w:p>
    <w:p>
      <w:pPr>
        <w:pStyle w:val="FirstParagraph"/>
      </w:pPr>
      <w:r>
        <w:t xml:space="preserve">Google DeepMind said it is working with UK government departments on an AI housing-application planning prototype. The stated goal is to reduce time spent on repetitive tasks, let planning officers focus on more complex work, and cut processing times by up to 50% [45].</w:t>
      </w:r>
    </w:p>
    <w:bookmarkEnd w:id="35"/>
    <w:bookmarkEnd w:id="36"/>
    <w:bookmarkStart w:id="89" w:name="worth-watching"/>
    <w:p>
      <w:pPr>
        <w:pStyle w:val="Heading2"/>
      </w:pPr>
      <w:r>
        <w:t xml:space="preserve">Worth Watching</w:t>
      </w:r>
    </w:p>
    <w:bookmarkStart w:id="37" w:name="fei-fei-li-world-labs"/>
    <w:p>
      <w:pPr>
        <w:pStyle w:val="Heading3"/>
      </w:pPr>
      <w:r>
        <w:t xml:space="preserve">Fei-Fei Li — World Labs</w:t>
      </w:r>
    </w:p>
    <w:p>
      <w:pPr>
        <w:pStyle w:val="FirstParagraph"/>
      </w:pPr>
      <w:r>
        <w:t xml:space="preserve">Li described spatial intelligence as a four-part capability set: understanding scenes and objects, reasoning about space and movement, generating 2D/3D/4D visual artifacts, and interacting with the physical world [46]. She said it is complementary to LLMs rather than a replacement, and that World Labs is focused on 3D world models for robotics, design, architecture, games, and VFX [46]. This is a distinct long-term agenda from text-first system design [47].</w:t>
      </w:r>
    </w:p>
    <w:bookmarkEnd w:id="37"/>
    <w:bookmarkStart w:id="38" w:name="nvidia-agentic-engineering-workflows"/>
    <w:p>
      <w:pPr>
        <w:pStyle w:val="Heading3"/>
      </w:pPr>
      <w:r>
        <w:t xml:space="preserve">NVIDIA — agentic engineering workflows</w:t>
      </w:r>
    </w:p>
    <w:p>
      <w:pPr>
        <w:pStyle w:val="FirstParagraph"/>
      </w:pPr>
      <w:r>
        <w:t xml:space="preserve">NVIDIA said its collaboration with Cadence brings autonomous AI agents into chip-design verification: Cadence ChipStack, powered by NVIDIA Nemotron and secured with NVIDIA OpenShell, can run RTL verification loops, identify bugs, generate fixes, and escalate critical issues for human review. NVIDIA said verification cycles fall from five weeks to less than a day [48].</w:t>
      </w:r>
    </w:p>
    <w:p>
      <w:pPr>
        <w:pStyle w:val="BodyText"/>
      </w:pPr>
      <w:r>
        <w:t xml:space="preserve">In parallel, NVIDIA introduced a Secure Agent Workspace reference architecture with identity controls, runtime policies, and audit infrastructure for agents that operate for hours against live enterprise systems [49].</w:t>
      </w:r>
    </w:p>
    <w:p>
      <w:pPr>
        <w:pStyle w:val="BodyText"/>
      </w:pPr>
      <w:r>
        <w:t xml:space="preserve">The strongest signals this week were operational rather than theatrical: measured science workflows, release gating tied to concrete misuse risk, and infrastructure built for long-running agents. Competitive advantage is starting to depend as much on evaluation, control, and deployability as on raw model capability.</w:t>
      </w:r>
    </w:p>
    <w:p>
      <w:r>
        <w:pict>
          <v:rect style="width:0;height:1.5pt" o:hralign="center" o:hrstd="t" o:hr="t"/>
        </w:pict>
      </w:r>
    </w:p>
    <w:bookmarkEnd w:id="38"/>
    <w:bookmarkStart w:id="88" w:name="sources"/>
    <w:p>
      <w:pPr>
        <w:pStyle w:val="Heading3"/>
      </w:pPr>
      <w:r>
        <w:t xml:space="preserve">Sources</w:t>
      </w:r>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1">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2">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47">
        <w:r>
          <w:rPr>
            <w:rStyle w:val="Hyperlink"/>
          </w:rPr>
          <w:t xml:space="preserve">Inside the Mind of Anthropic CEO Dario Amodei | The Circuit | Extended Interview</w:t>
        </w:r>
      </w:hyperlink>
    </w:p>
    <w:p>
      <w:pPr>
        <w:numPr>
          <w:ilvl w:val="0"/>
          <w:numId w:val="1002"/>
        </w:numPr>
        <w:pStyle w:val="Compact"/>
      </w:pPr>
      <w:hyperlink r:id="rId48">
        <w:r>
          <w:rPr>
            <w:rStyle w:val="Hyperlink"/>
          </w:rPr>
          <w:t xml:space="preserve">Why Tejal Patwardhan stopped underestimating the models - Episode 21</w:t>
        </w:r>
      </w:hyperlink>
    </w:p>
    <w:p>
      <w:pPr>
        <w:numPr>
          <w:ilvl w:val="0"/>
          <w:numId w:val="1002"/>
        </w:numPr>
        <w:pStyle w:val="Compact"/>
      </w:pPr>
      <w:hyperlink r:id="rId49">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0">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1">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2">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3">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4">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55">
        <w:r>
          <w:rPr>
            <w:rStyle w:val="Hyperlink"/>
          </w:rPr>
          <w:t xml:space="preserve">𝕏 post by</w:t>
        </w:r>
        <w:r>
          <w:rPr>
            <w:rStyle w:val="Hyperlink"/>
          </w:rPr>
          <w:t xml:space="preserve"> </w:t>
        </w:r>
        <w:r>
          <w:rPr>
            <w:rStyle w:val="Hyperlink"/>
          </w:rPr>
          <w:t xml:space="preserve">@arthurmensch</w:t>
        </w:r>
      </w:hyperlink>
    </w:p>
    <w:p>
      <w:pPr>
        <w:numPr>
          <w:ilvl w:val="0"/>
          <w:numId w:val="1002"/>
        </w:numPr>
        <w:pStyle w:val="Compact"/>
      </w:pPr>
      <w:hyperlink r:id="rId56">
        <w:r>
          <w:rPr>
            <w:rStyle w:val="Hyperlink"/>
          </w:rPr>
          <w:t xml:space="preserve">𝕏 post by</w:t>
        </w:r>
        <w:r>
          <w:rPr>
            <w:rStyle w:val="Hyperlink"/>
          </w:rPr>
          <w:t xml:space="preserve"> </w:t>
        </w:r>
        <w:r>
          <w:rPr>
            <w:rStyle w:val="Hyperlink"/>
          </w:rPr>
          <w:t xml:space="preserve">@arthurmensch</w:t>
        </w:r>
      </w:hyperlink>
    </w:p>
    <w:p>
      <w:pPr>
        <w:numPr>
          <w:ilvl w:val="0"/>
          <w:numId w:val="1002"/>
        </w:numPr>
        <w:pStyle w:val="Compact"/>
      </w:pPr>
      <w:hyperlink r:id="rId57">
        <w:r>
          <w:rPr>
            <w:rStyle w:val="Hyperlink"/>
          </w:rPr>
          <w:t xml:space="preserve">𝕏 post by</w:t>
        </w:r>
        <w:r>
          <w:rPr>
            <w:rStyle w:val="Hyperlink"/>
          </w:rPr>
          <w:t xml:space="preserve"> </w:t>
        </w:r>
        <w:r>
          <w:rPr>
            <w:rStyle w:val="Hyperlink"/>
          </w:rPr>
          <w:t xml:space="preserve">@arthurmensch</w:t>
        </w:r>
      </w:hyperlink>
    </w:p>
    <w:p>
      <w:pPr>
        <w:numPr>
          <w:ilvl w:val="0"/>
          <w:numId w:val="1002"/>
        </w:numPr>
        <w:pStyle w:val="Compact"/>
      </w:pPr>
      <w:hyperlink r:id="rId58">
        <w:r>
          <w:rPr>
            <w:rStyle w:val="Hyperlink"/>
          </w:rPr>
          <w:t xml:space="preserve">𝕏 post by</w:t>
        </w:r>
        <w:r>
          <w:rPr>
            <w:rStyle w:val="Hyperlink"/>
          </w:rPr>
          <w:t xml:space="preserve"> </w:t>
        </w:r>
        <w:r>
          <w:rPr>
            <w:rStyle w:val="Hyperlink"/>
          </w:rPr>
          <w:t xml:space="preserve">@arthurmensch</w:t>
        </w:r>
      </w:hyperlink>
    </w:p>
    <w:p>
      <w:pPr>
        <w:numPr>
          <w:ilvl w:val="0"/>
          <w:numId w:val="1002"/>
        </w:numPr>
        <w:pStyle w:val="Compact"/>
      </w:pPr>
      <w:hyperlink r:id="rId59">
        <w:r>
          <w:rPr>
            <w:rStyle w:val="Hyperlink"/>
          </w:rPr>
          <w:t xml:space="preserve">Weekend Listen: Anthropic’s Co-Founder and Top Economist on Doing Research at the AI Frontier |…</w:t>
        </w:r>
      </w:hyperlink>
    </w:p>
    <w:p>
      <w:pPr>
        <w:numPr>
          <w:ilvl w:val="0"/>
          <w:numId w:val="1002"/>
        </w:numPr>
        <w:pStyle w:val="Compact"/>
      </w:pPr>
      <w:hyperlink r:id="rId60">
        <w:r>
          <w:rPr>
            <w:rStyle w:val="Hyperlink"/>
          </w:rPr>
          <w:t xml:space="preserve">Anthropic’s Co-Founder and Top Economist on Doing Research at the AI Frontier | Odd Lots</w:t>
        </w:r>
      </w:hyperlink>
    </w:p>
    <w:p>
      <w:pPr>
        <w:numPr>
          <w:ilvl w:val="0"/>
          <w:numId w:val="1002"/>
        </w:numPr>
        <w:pStyle w:val="Compact"/>
      </w:pPr>
      <w:hyperlink r:id="rId61">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62">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63">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64">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65">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66">
        <w:r>
          <w:rPr>
            <w:rStyle w:val="Hyperlink"/>
          </w:rPr>
          <w:t xml:space="preserve">𝕏 post by</w:t>
        </w:r>
        <w:r>
          <w:rPr>
            <w:rStyle w:val="Hyperlink"/>
          </w:rPr>
          <w:t xml:space="preserve"> </w:t>
        </w:r>
        <w:r>
          <w:rPr>
            <w:rStyle w:val="Hyperlink"/>
          </w:rPr>
          <w:t xml:space="preserve">@OpenAI</w:t>
        </w:r>
      </w:hyperlink>
    </w:p>
    <w:p>
      <w:pPr>
        <w:numPr>
          <w:ilvl w:val="0"/>
          <w:numId w:val="1002"/>
        </w:numPr>
        <w:pStyle w:val="Compact"/>
      </w:pPr>
      <w:hyperlink r:id="rId67">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68">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69">
        <w:r>
          <w:rPr>
            <w:rStyle w:val="Hyperlink"/>
          </w:rPr>
          <w:t xml:space="preserve">𝕏 post by</w:t>
        </w:r>
        <w:r>
          <w:rPr>
            <w:rStyle w:val="Hyperlink"/>
          </w:rPr>
          <w:t xml:space="preserve"> </w:t>
        </w:r>
        <w:r>
          <w:rPr>
            <w:rStyle w:val="Hyperlink"/>
          </w:rPr>
          <w:t xml:space="preserve">@AnthropicAI</w:t>
        </w:r>
      </w:hyperlink>
    </w:p>
    <w:p>
      <w:pPr>
        <w:numPr>
          <w:ilvl w:val="0"/>
          <w:numId w:val="1002"/>
        </w:numPr>
        <w:pStyle w:val="Compact"/>
      </w:pPr>
      <w:hyperlink r:id="rId70">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71">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72">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73">
        <w:r>
          <w:rPr>
            <w:rStyle w:val="Hyperlink"/>
          </w:rPr>
          <w:t xml:space="preserve">𝕏 post by</w:t>
        </w:r>
        <w:r>
          <w:rPr>
            <w:rStyle w:val="Hyperlink"/>
          </w:rPr>
          <w:t xml:space="preserve"> </w:t>
        </w:r>
        <w:r>
          <w:rPr>
            <w:rStyle w:val="Hyperlink"/>
          </w:rPr>
          <w:t xml:space="preserve">@xai</w:t>
        </w:r>
      </w:hyperlink>
    </w:p>
    <w:p>
      <w:pPr>
        <w:numPr>
          <w:ilvl w:val="0"/>
          <w:numId w:val="1002"/>
        </w:numPr>
        <w:pStyle w:val="Compact"/>
      </w:pPr>
      <w:hyperlink r:id="rId74">
        <w:r>
          <w:rPr>
            <w:rStyle w:val="Hyperlink"/>
          </w:rPr>
          <w:t xml:space="preserve">𝕏 post by</w:t>
        </w:r>
        <w:r>
          <w:rPr>
            <w:rStyle w:val="Hyperlink"/>
          </w:rPr>
          <w:t xml:space="preserve"> </w:t>
        </w:r>
        <w:r>
          <w:rPr>
            <w:rStyle w:val="Hyperlink"/>
          </w:rPr>
          <w:t xml:space="preserve">@xai</w:t>
        </w:r>
      </w:hyperlink>
    </w:p>
    <w:p>
      <w:pPr>
        <w:numPr>
          <w:ilvl w:val="0"/>
          <w:numId w:val="1002"/>
        </w:numPr>
        <w:pStyle w:val="Compact"/>
      </w:pPr>
      <w:hyperlink r:id="rId75">
        <w:r>
          <w:rPr>
            <w:rStyle w:val="Hyperlink"/>
          </w:rPr>
          <w:t xml:space="preserve">𝕏 post by</w:t>
        </w:r>
        <w:r>
          <w:rPr>
            <w:rStyle w:val="Hyperlink"/>
          </w:rPr>
          <w:t xml:space="preserve"> </w:t>
        </w:r>
        <w:r>
          <w:rPr>
            <w:rStyle w:val="Hyperlink"/>
          </w:rPr>
          <w:t xml:space="preserve">@NVIDIAAIInfra</w:t>
        </w:r>
      </w:hyperlink>
    </w:p>
    <w:p>
      <w:pPr>
        <w:numPr>
          <w:ilvl w:val="0"/>
          <w:numId w:val="1002"/>
        </w:numPr>
        <w:pStyle w:val="Compact"/>
      </w:pPr>
      <w:hyperlink r:id="rId76">
        <w:r>
          <w:rPr>
            <w:rStyle w:val="Hyperlink"/>
          </w:rPr>
          <w:t xml:space="preserve">𝕏 post by</w:t>
        </w:r>
        <w:r>
          <w:rPr>
            <w:rStyle w:val="Hyperlink"/>
          </w:rPr>
          <w:t xml:space="preserve"> </w:t>
        </w:r>
        <w:r>
          <w:rPr>
            <w:rStyle w:val="Hyperlink"/>
          </w:rPr>
          <w:t xml:space="preserve">@NVIDIAAIInfra</w:t>
        </w:r>
      </w:hyperlink>
    </w:p>
    <w:p>
      <w:pPr>
        <w:numPr>
          <w:ilvl w:val="0"/>
          <w:numId w:val="1002"/>
        </w:numPr>
        <w:pStyle w:val="Compact"/>
      </w:pPr>
      <w:hyperlink r:id="rId77">
        <w:r>
          <w:rPr>
            <w:rStyle w:val="Hyperlink"/>
          </w:rPr>
          <w:t xml:space="preserve">Stanford CS153 Frontier Systems | Scale, AGI, and the Future of Everything</w:t>
        </w:r>
      </w:hyperlink>
    </w:p>
    <w:p>
      <w:pPr>
        <w:numPr>
          <w:ilvl w:val="0"/>
          <w:numId w:val="1002"/>
        </w:numPr>
        <w:pStyle w:val="Compact"/>
      </w:pPr>
      <w:hyperlink r:id="rId78">
        <w:r>
          <w:rPr>
            <w:rStyle w:val="Hyperlink"/>
          </w:rPr>
          <w:t xml:space="preserve">𝕏 post by</w:t>
        </w:r>
        <w:r>
          <w:rPr>
            <w:rStyle w:val="Hyperlink"/>
          </w:rPr>
          <w:t xml:space="preserve"> </w:t>
        </w:r>
        <w:r>
          <w:rPr>
            <w:rStyle w:val="Hyperlink"/>
          </w:rPr>
          <w:t xml:space="preserve">@NoamShazeer</w:t>
        </w:r>
      </w:hyperlink>
    </w:p>
    <w:p>
      <w:pPr>
        <w:numPr>
          <w:ilvl w:val="0"/>
          <w:numId w:val="1002"/>
        </w:numPr>
        <w:pStyle w:val="Compact"/>
      </w:pPr>
      <w:hyperlink r:id="rId79">
        <w:r>
          <w:rPr>
            <w:rStyle w:val="Hyperlink"/>
          </w:rPr>
          <w:t xml:space="preserve">𝕏 post by</w:t>
        </w:r>
        <w:r>
          <w:rPr>
            <w:rStyle w:val="Hyperlink"/>
          </w:rPr>
          <w:t xml:space="preserve"> </w:t>
        </w:r>
        <w:r>
          <w:rPr>
            <w:rStyle w:val="Hyperlink"/>
          </w:rPr>
          <w:t xml:space="preserve">@sama</w:t>
        </w:r>
      </w:hyperlink>
    </w:p>
    <w:p>
      <w:pPr>
        <w:numPr>
          <w:ilvl w:val="0"/>
          <w:numId w:val="1002"/>
        </w:numPr>
        <w:pStyle w:val="Compact"/>
      </w:pPr>
      <w:hyperlink r:id="rId80">
        <w:r>
          <w:rPr>
            <w:rStyle w:val="Hyperlink"/>
          </w:rPr>
          <w:t xml:space="preserve">Reimagining Sovereign AI with Aidan Gomez | FII Priority ROME 2026 DAY2</w:t>
        </w:r>
      </w:hyperlink>
    </w:p>
    <w:p>
      <w:pPr>
        <w:numPr>
          <w:ilvl w:val="0"/>
          <w:numId w:val="1002"/>
        </w:numPr>
        <w:pStyle w:val="Compact"/>
      </w:pPr>
      <w:hyperlink r:id="rId81">
        <w:r>
          <w:rPr>
            <w:rStyle w:val="Hyperlink"/>
          </w:rPr>
          <w:t xml:space="preserve">Joelle Pineau on Why Sovereign AI Just Got Real // AI Inside #133</w:t>
        </w:r>
      </w:hyperlink>
    </w:p>
    <w:p>
      <w:pPr>
        <w:numPr>
          <w:ilvl w:val="0"/>
          <w:numId w:val="1002"/>
        </w:numPr>
        <w:pStyle w:val="Compact"/>
      </w:pPr>
      <w:hyperlink r:id="rId82">
        <w:r>
          <w:rPr>
            <w:rStyle w:val="Hyperlink"/>
          </w:rPr>
          <w:t xml:space="preserve">𝕏 post by</w:t>
        </w:r>
        <w:r>
          <w:rPr>
            <w:rStyle w:val="Hyperlink"/>
          </w:rPr>
          <w:t xml:space="preserve"> </w:t>
        </w:r>
        <w:r>
          <w:rPr>
            <w:rStyle w:val="Hyperlink"/>
          </w:rPr>
          <w:t xml:space="preserve">@cohere</w:t>
        </w:r>
      </w:hyperlink>
    </w:p>
    <w:p>
      <w:pPr>
        <w:numPr>
          <w:ilvl w:val="0"/>
          <w:numId w:val="1002"/>
        </w:numPr>
        <w:pStyle w:val="Compact"/>
      </w:pPr>
      <w:hyperlink r:id="rId83">
        <w:r>
          <w:rPr>
            <w:rStyle w:val="Hyperlink"/>
          </w:rPr>
          <w:t xml:space="preserve">𝕏 post by</w:t>
        </w:r>
        <w:r>
          <w:rPr>
            <w:rStyle w:val="Hyperlink"/>
          </w:rPr>
          <w:t xml:space="preserve"> </w:t>
        </w:r>
        <w:r>
          <w:rPr>
            <w:rStyle w:val="Hyperlink"/>
          </w:rPr>
          <w:t xml:space="preserve">@GoogleDeepMind</w:t>
        </w:r>
      </w:hyperlink>
    </w:p>
    <w:p>
      <w:pPr>
        <w:numPr>
          <w:ilvl w:val="0"/>
          <w:numId w:val="1002"/>
        </w:numPr>
        <w:pStyle w:val="Compact"/>
      </w:pPr>
      <w:hyperlink r:id="rId84">
        <w:r>
          <w:rPr>
            <w:rStyle w:val="Hyperlink"/>
          </w:rPr>
          <w:t xml:space="preserve">Godmother of AI: In 10 Years There Will Be Only 2 Kinds of Workers</w:t>
        </w:r>
      </w:hyperlink>
    </w:p>
    <w:p>
      <w:pPr>
        <w:numPr>
          <w:ilvl w:val="0"/>
          <w:numId w:val="1002"/>
        </w:numPr>
        <w:pStyle w:val="Compact"/>
      </w:pPr>
      <w:hyperlink r:id="rId85">
        <w:r>
          <w:rPr>
            <w:rStyle w:val="Hyperlink"/>
          </w:rPr>
          <w:t xml:space="preserve">On Set with Dr. Fei-Fei Li: The End Isn’t Near | MasterClass</w:t>
        </w:r>
      </w:hyperlink>
    </w:p>
    <w:p>
      <w:pPr>
        <w:numPr>
          <w:ilvl w:val="0"/>
          <w:numId w:val="1002"/>
        </w:numPr>
        <w:pStyle w:val="Compact"/>
      </w:pPr>
      <w:hyperlink r:id="rId86">
        <w:r>
          <w:rPr>
            <w:rStyle w:val="Hyperlink"/>
          </w:rPr>
          <w:t xml:space="preserve">𝕏 post by</w:t>
        </w:r>
        <w:r>
          <w:rPr>
            <w:rStyle w:val="Hyperlink"/>
          </w:rPr>
          <w:t xml:space="preserve"> </w:t>
        </w:r>
        <w:r>
          <w:rPr>
            <w:rStyle w:val="Hyperlink"/>
          </w:rPr>
          <w:t xml:space="preserve">@NVIDIAAIInfra</w:t>
        </w:r>
      </w:hyperlink>
    </w:p>
    <w:p>
      <w:pPr>
        <w:numPr>
          <w:ilvl w:val="0"/>
          <w:numId w:val="1002"/>
        </w:numPr>
        <w:pStyle w:val="Compact"/>
      </w:pPr>
      <w:hyperlink r:id="rId87">
        <w:r>
          <w:rPr>
            <w:rStyle w:val="Hyperlink"/>
          </w:rPr>
          <w:t xml:space="preserve">𝕏 post by</w:t>
        </w:r>
        <w:r>
          <w:rPr>
            <w:rStyle w:val="Hyperlink"/>
          </w:rPr>
          <w:t xml:space="preserve"> </w:t>
        </w:r>
        <w:r>
          <w:rPr>
            <w:rStyle w:val="Hyperlink"/>
          </w:rPr>
          <w:t xml:space="preserve">@NVIDIAAIInfra</w:t>
        </w:r>
      </w:hyperlink>
    </w:p>
    <w:bookmarkEnd w:id="88"/>
    <w:bookmarkEnd w:id="89"/>
    <w:bookmarkEnd w:id="9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59" Target="https://www.youtube.com/watch?v=8-VlHgzDF9Y" TargetMode="External" /><Relationship Type="http://schemas.openxmlformats.org/officeDocument/2006/relationships/hyperlink" Id="rId48" Target="https://www.youtube.com/watch?v=CFqjjKp9Y-Q" TargetMode="External" /><Relationship Type="http://schemas.openxmlformats.org/officeDocument/2006/relationships/hyperlink" Id="rId77" Target="https://www.youtube.com/watch?v=F_7M4Hc-usM" TargetMode="External" /><Relationship Type="http://schemas.openxmlformats.org/officeDocument/2006/relationships/hyperlink" Id="rId85" Target="https://www.youtube.com/watch?v=UcewMQnsCWw" TargetMode="External" /><Relationship Type="http://schemas.openxmlformats.org/officeDocument/2006/relationships/hyperlink" Id="rId60" Target="https://www.youtube.com/watch?v=aE3gPh2CC9I" TargetMode="External" /><Relationship Type="http://schemas.openxmlformats.org/officeDocument/2006/relationships/hyperlink" Id="rId81" Target="https://www.youtube.com/watch?v=mbux6gkEqDg" TargetMode="External" /><Relationship Type="http://schemas.openxmlformats.org/officeDocument/2006/relationships/hyperlink" Id="rId80" Target="https://www.youtube.com/watch?v=ssaWBKIngeo" TargetMode="External" /><Relationship Type="http://schemas.openxmlformats.org/officeDocument/2006/relationships/hyperlink" Id="rId84" Target="https://www.youtube.com/watch?v=subu-xHrp1w" TargetMode="External" /><Relationship Type="http://schemas.openxmlformats.org/officeDocument/2006/relationships/hyperlink" Id="rId47" Target="https://www.youtube.com/watch?v=x2VHFgyawPE" TargetMode="External" /><Relationship Type="http://schemas.openxmlformats.org/officeDocument/2006/relationships/hyperlink" Id="rId67" Target="https://x.com/AnthropicAI/status/1988706380480385470" TargetMode="External" /><Relationship Type="http://schemas.openxmlformats.org/officeDocument/2006/relationships/hyperlink" Id="rId61" Target="https://x.com/AnthropicAI/status/2066969534322688427" TargetMode="External" /><Relationship Type="http://schemas.openxmlformats.org/officeDocument/2006/relationships/hyperlink" Id="rId62" Target="https://x.com/AnthropicAI/status/2066969536423985295" TargetMode="External" /><Relationship Type="http://schemas.openxmlformats.org/officeDocument/2006/relationships/hyperlink" Id="rId63" Target="https://x.com/AnthropicAI/status/2066969538193920307" TargetMode="External" /><Relationship Type="http://schemas.openxmlformats.org/officeDocument/2006/relationships/hyperlink" Id="rId69" Target="https://x.com/AnthropicAI/status/2066969540412780644" TargetMode="External" /><Relationship Type="http://schemas.openxmlformats.org/officeDocument/2006/relationships/hyperlink" Id="rId68" Target="https://x.com/AnthropicAI/status/2067651699486200091" TargetMode="External" /><Relationship Type="http://schemas.openxmlformats.org/officeDocument/2006/relationships/hyperlink" Id="rId83" Target="https://x.com/GoogleDeepMind/status/2067188693694136664" TargetMode="External" /><Relationship Type="http://schemas.openxmlformats.org/officeDocument/2006/relationships/hyperlink" Id="rId70" Target="https://x.com/GoogleDeepMind/status/2067594863785173257" TargetMode="External" /><Relationship Type="http://schemas.openxmlformats.org/officeDocument/2006/relationships/hyperlink" Id="rId71" Target="https://x.com/GoogleDeepMind/status/2067594866196877631" TargetMode="External" /><Relationship Type="http://schemas.openxmlformats.org/officeDocument/2006/relationships/hyperlink" Id="rId72" Target="https://x.com/GoogleDeepMind/status/2067594868180857165" TargetMode="External" /><Relationship Type="http://schemas.openxmlformats.org/officeDocument/2006/relationships/hyperlink" Id="rId75" Target="https://x.com/NVIDIAAIInfra/status/2066907920554750143" TargetMode="External" /><Relationship Type="http://schemas.openxmlformats.org/officeDocument/2006/relationships/hyperlink" Id="rId86" Target="https://x.com/NVIDIAAIInfra/status/2066974093195218950" TargetMode="External" /><Relationship Type="http://schemas.openxmlformats.org/officeDocument/2006/relationships/hyperlink" Id="rId87" Target="https://x.com/NVIDIAAIInfra/status/2067019392311836844" TargetMode="External" /><Relationship Type="http://schemas.openxmlformats.org/officeDocument/2006/relationships/hyperlink" Id="rId76" Target="https://x.com/NVIDIAAIInfra/status/2067272920448348441" TargetMode="External" /><Relationship Type="http://schemas.openxmlformats.org/officeDocument/2006/relationships/hyperlink" Id="rId78" Target="https://x.com/NoamShazeer/status/2067400851438932297" TargetMode="External" /><Relationship Type="http://schemas.openxmlformats.org/officeDocument/2006/relationships/hyperlink" Id="rId66" Target="https://x.com/OpenAI/status/2066934692641956231" TargetMode="External" /><Relationship Type="http://schemas.openxmlformats.org/officeDocument/2006/relationships/hyperlink" Id="rId49" Target="https://x.com/OpenAI/status/2066969635099144682" TargetMode="External" /><Relationship Type="http://schemas.openxmlformats.org/officeDocument/2006/relationships/hyperlink" Id="rId50" Target="https://x.com/OpenAI/status/2066969636369994189" TargetMode="External" /><Relationship Type="http://schemas.openxmlformats.org/officeDocument/2006/relationships/hyperlink" Id="rId51" Target="https://x.com/OpenAI/status/2066969639041855852" TargetMode="External" /><Relationship Type="http://schemas.openxmlformats.org/officeDocument/2006/relationships/hyperlink" Id="rId65" Target="https://x.com/OpenAI/status/2066969640727969845" TargetMode="External" /><Relationship Type="http://schemas.openxmlformats.org/officeDocument/2006/relationships/hyperlink" Id="rId42" Target="https://x.com/OpenAI/status/2067293746556027376" TargetMode="External" /><Relationship Type="http://schemas.openxmlformats.org/officeDocument/2006/relationships/hyperlink" Id="rId41" Target="https://x.com/OpenAI/status/2067293747885552066" TargetMode="External" /><Relationship Type="http://schemas.openxmlformats.org/officeDocument/2006/relationships/hyperlink" Id="rId43" Target="https://x.com/OpenAI/status/2067293749412339980" TargetMode="External" /><Relationship Type="http://schemas.openxmlformats.org/officeDocument/2006/relationships/hyperlink" Id="rId39" Target="https://x.com/OpenAI/status/2067346916929937827" TargetMode="External" /><Relationship Type="http://schemas.openxmlformats.org/officeDocument/2006/relationships/hyperlink" Id="rId40" Target="https://x.com/OpenAI/status/2067346918746030496" TargetMode="External" /><Relationship Type="http://schemas.openxmlformats.org/officeDocument/2006/relationships/hyperlink" Id="rId44" Target="https://x.com/OpenAI/status/2067625111717609504" TargetMode="External" /><Relationship Type="http://schemas.openxmlformats.org/officeDocument/2006/relationships/hyperlink" Id="rId45" Target="https://x.com/OpenAI/status/2067625113193951611" TargetMode="External" /><Relationship Type="http://schemas.openxmlformats.org/officeDocument/2006/relationships/hyperlink" Id="rId46" Target="https://x.com/OpenAI/status/2067672740539306261" TargetMode="External" /><Relationship Type="http://schemas.openxmlformats.org/officeDocument/2006/relationships/hyperlink" Id="rId64" Target="https://x.com/OpenAI/status/2067722689515856262" TargetMode="External" /><Relationship Type="http://schemas.openxmlformats.org/officeDocument/2006/relationships/hyperlink" Id="rId52" Target="https://x.com/OpenAI/status/2067722691675824637" TargetMode="External" /><Relationship Type="http://schemas.openxmlformats.org/officeDocument/2006/relationships/hyperlink" Id="rId53" Target="https://x.com/OpenAI/status/2067722693714338044" TargetMode="External" /><Relationship Type="http://schemas.openxmlformats.org/officeDocument/2006/relationships/hyperlink" Id="rId54" Target="https://x.com/OpenAI/status/2067722695270334549" TargetMode="External" /><Relationship Type="http://schemas.openxmlformats.org/officeDocument/2006/relationships/hyperlink" Id="rId55" Target="https://x.com/arthurmensch/status/2066913356548542827" TargetMode="External" /><Relationship Type="http://schemas.openxmlformats.org/officeDocument/2006/relationships/hyperlink" Id="rId56" Target="https://x.com/arthurmensch/status/2066913359409090967" TargetMode="External" /><Relationship Type="http://schemas.openxmlformats.org/officeDocument/2006/relationships/hyperlink" Id="rId57" Target="https://x.com/arthurmensch/status/2066913363725001072" TargetMode="External" /><Relationship Type="http://schemas.openxmlformats.org/officeDocument/2006/relationships/hyperlink" Id="rId58" Target="https://x.com/arthurmensch/status/2066913366354870590" TargetMode="External" /><Relationship Type="http://schemas.openxmlformats.org/officeDocument/2006/relationships/hyperlink" Id="rId82" Target="https://x.com/cohere/status/2067355954518085633" TargetMode="External" /><Relationship Type="http://schemas.openxmlformats.org/officeDocument/2006/relationships/hyperlink" Id="rId79" Target="https://x.com/sama/status/2067427421083652131" TargetMode="External" /><Relationship Type="http://schemas.openxmlformats.org/officeDocument/2006/relationships/hyperlink" Id="rId73" Target="https://x.com/xai/status/2067092897951109427" TargetMode="External" /><Relationship Type="http://schemas.openxmlformats.org/officeDocument/2006/relationships/hyperlink" Id="rId74" Target="https://x.com/xai/status/2067092899335159819" TargetMode="External" /></Relationships>
</file>

<file path=word/_rels/footnotes.xml.rels><?xml version="1.0" encoding="UTF-8"?><Relationships xmlns="http://schemas.openxmlformats.org/package/2006/relationships"><Relationship Type="http://schemas.openxmlformats.org/officeDocument/2006/relationships/hyperlink" Id="rId59" Target="https://www.youtube.com/watch?v=8-VlHgzDF9Y" TargetMode="External" /><Relationship Type="http://schemas.openxmlformats.org/officeDocument/2006/relationships/hyperlink" Id="rId48" Target="https://www.youtube.com/watch?v=CFqjjKp9Y-Q" TargetMode="External" /><Relationship Type="http://schemas.openxmlformats.org/officeDocument/2006/relationships/hyperlink" Id="rId77" Target="https://www.youtube.com/watch?v=F_7M4Hc-usM" TargetMode="External" /><Relationship Type="http://schemas.openxmlformats.org/officeDocument/2006/relationships/hyperlink" Id="rId85" Target="https://www.youtube.com/watch?v=UcewMQnsCWw" TargetMode="External" /><Relationship Type="http://schemas.openxmlformats.org/officeDocument/2006/relationships/hyperlink" Id="rId60" Target="https://www.youtube.com/watch?v=aE3gPh2CC9I" TargetMode="External" /><Relationship Type="http://schemas.openxmlformats.org/officeDocument/2006/relationships/hyperlink" Id="rId81" Target="https://www.youtube.com/watch?v=mbux6gkEqDg" TargetMode="External" /><Relationship Type="http://schemas.openxmlformats.org/officeDocument/2006/relationships/hyperlink" Id="rId80" Target="https://www.youtube.com/watch?v=ssaWBKIngeo" TargetMode="External" /><Relationship Type="http://schemas.openxmlformats.org/officeDocument/2006/relationships/hyperlink" Id="rId84" Target="https://www.youtube.com/watch?v=subu-xHrp1w" TargetMode="External" /><Relationship Type="http://schemas.openxmlformats.org/officeDocument/2006/relationships/hyperlink" Id="rId47" Target="https://www.youtube.com/watch?v=x2VHFgyawPE" TargetMode="External" /><Relationship Type="http://schemas.openxmlformats.org/officeDocument/2006/relationships/hyperlink" Id="rId67" Target="https://x.com/AnthropicAI/status/1988706380480385470" TargetMode="External" /><Relationship Type="http://schemas.openxmlformats.org/officeDocument/2006/relationships/hyperlink" Id="rId61" Target="https://x.com/AnthropicAI/status/2066969534322688427" TargetMode="External" /><Relationship Type="http://schemas.openxmlformats.org/officeDocument/2006/relationships/hyperlink" Id="rId62" Target="https://x.com/AnthropicAI/status/2066969536423985295" TargetMode="External" /><Relationship Type="http://schemas.openxmlformats.org/officeDocument/2006/relationships/hyperlink" Id="rId63" Target="https://x.com/AnthropicAI/status/2066969538193920307" TargetMode="External" /><Relationship Type="http://schemas.openxmlformats.org/officeDocument/2006/relationships/hyperlink" Id="rId69" Target="https://x.com/AnthropicAI/status/2066969540412780644" TargetMode="External" /><Relationship Type="http://schemas.openxmlformats.org/officeDocument/2006/relationships/hyperlink" Id="rId68" Target="https://x.com/AnthropicAI/status/2067651699486200091" TargetMode="External" /><Relationship Type="http://schemas.openxmlformats.org/officeDocument/2006/relationships/hyperlink" Id="rId83" Target="https://x.com/GoogleDeepMind/status/2067188693694136664" TargetMode="External" /><Relationship Type="http://schemas.openxmlformats.org/officeDocument/2006/relationships/hyperlink" Id="rId70" Target="https://x.com/GoogleDeepMind/status/2067594863785173257" TargetMode="External" /><Relationship Type="http://schemas.openxmlformats.org/officeDocument/2006/relationships/hyperlink" Id="rId71" Target="https://x.com/GoogleDeepMind/status/2067594866196877631" TargetMode="External" /><Relationship Type="http://schemas.openxmlformats.org/officeDocument/2006/relationships/hyperlink" Id="rId72" Target="https://x.com/GoogleDeepMind/status/2067594868180857165" TargetMode="External" /><Relationship Type="http://schemas.openxmlformats.org/officeDocument/2006/relationships/hyperlink" Id="rId75" Target="https://x.com/NVIDIAAIInfra/status/2066907920554750143" TargetMode="External" /><Relationship Type="http://schemas.openxmlformats.org/officeDocument/2006/relationships/hyperlink" Id="rId86" Target="https://x.com/NVIDIAAIInfra/status/2066974093195218950" TargetMode="External" /><Relationship Type="http://schemas.openxmlformats.org/officeDocument/2006/relationships/hyperlink" Id="rId87" Target="https://x.com/NVIDIAAIInfra/status/2067019392311836844" TargetMode="External" /><Relationship Type="http://schemas.openxmlformats.org/officeDocument/2006/relationships/hyperlink" Id="rId76" Target="https://x.com/NVIDIAAIInfra/status/2067272920448348441" TargetMode="External" /><Relationship Type="http://schemas.openxmlformats.org/officeDocument/2006/relationships/hyperlink" Id="rId78" Target="https://x.com/NoamShazeer/status/2067400851438932297" TargetMode="External" /><Relationship Type="http://schemas.openxmlformats.org/officeDocument/2006/relationships/hyperlink" Id="rId66" Target="https://x.com/OpenAI/status/2066934692641956231" TargetMode="External" /><Relationship Type="http://schemas.openxmlformats.org/officeDocument/2006/relationships/hyperlink" Id="rId49" Target="https://x.com/OpenAI/status/2066969635099144682" TargetMode="External" /><Relationship Type="http://schemas.openxmlformats.org/officeDocument/2006/relationships/hyperlink" Id="rId50" Target="https://x.com/OpenAI/status/2066969636369994189" TargetMode="External" /><Relationship Type="http://schemas.openxmlformats.org/officeDocument/2006/relationships/hyperlink" Id="rId51" Target="https://x.com/OpenAI/status/2066969639041855852" TargetMode="External" /><Relationship Type="http://schemas.openxmlformats.org/officeDocument/2006/relationships/hyperlink" Id="rId65" Target="https://x.com/OpenAI/status/2066969640727969845" TargetMode="External" /><Relationship Type="http://schemas.openxmlformats.org/officeDocument/2006/relationships/hyperlink" Id="rId42" Target="https://x.com/OpenAI/status/2067293746556027376" TargetMode="External" /><Relationship Type="http://schemas.openxmlformats.org/officeDocument/2006/relationships/hyperlink" Id="rId41" Target="https://x.com/OpenAI/status/2067293747885552066" TargetMode="External" /><Relationship Type="http://schemas.openxmlformats.org/officeDocument/2006/relationships/hyperlink" Id="rId43" Target="https://x.com/OpenAI/status/2067293749412339980" TargetMode="External" /><Relationship Type="http://schemas.openxmlformats.org/officeDocument/2006/relationships/hyperlink" Id="rId39" Target="https://x.com/OpenAI/status/2067346916929937827" TargetMode="External" /><Relationship Type="http://schemas.openxmlformats.org/officeDocument/2006/relationships/hyperlink" Id="rId40" Target="https://x.com/OpenAI/status/2067346918746030496" TargetMode="External" /><Relationship Type="http://schemas.openxmlformats.org/officeDocument/2006/relationships/hyperlink" Id="rId44" Target="https://x.com/OpenAI/status/2067625111717609504" TargetMode="External" /><Relationship Type="http://schemas.openxmlformats.org/officeDocument/2006/relationships/hyperlink" Id="rId45" Target="https://x.com/OpenAI/status/2067625113193951611" TargetMode="External" /><Relationship Type="http://schemas.openxmlformats.org/officeDocument/2006/relationships/hyperlink" Id="rId46" Target="https://x.com/OpenAI/status/2067672740539306261" TargetMode="External" /><Relationship Type="http://schemas.openxmlformats.org/officeDocument/2006/relationships/hyperlink" Id="rId64" Target="https://x.com/OpenAI/status/2067722689515856262" TargetMode="External" /><Relationship Type="http://schemas.openxmlformats.org/officeDocument/2006/relationships/hyperlink" Id="rId52" Target="https://x.com/OpenAI/status/2067722691675824637" TargetMode="External" /><Relationship Type="http://schemas.openxmlformats.org/officeDocument/2006/relationships/hyperlink" Id="rId53" Target="https://x.com/OpenAI/status/2067722693714338044" TargetMode="External" /><Relationship Type="http://schemas.openxmlformats.org/officeDocument/2006/relationships/hyperlink" Id="rId54" Target="https://x.com/OpenAI/status/2067722695270334549" TargetMode="External" /><Relationship Type="http://schemas.openxmlformats.org/officeDocument/2006/relationships/hyperlink" Id="rId55" Target="https://x.com/arthurmensch/status/2066913356548542827" TargetMode="External" /><Relationship Type="http://schemas.openxmlformats.org/officeDocument/2006/relationships/hyperlink" Id="rId56" Target="https://x.com/arthurmensch/status/2066913359409090967" TargetMode="External" /><Relationship Type="http://schemas.openxmlformats.org/officeDocument/2006/relationships/hyperlink" Id="rId57" Target="https://x.com/arthurmensch/status/2066913363725001072" TargetMode="External" /><Relationship Type="http://schemas.openxmlformats.org/officeDocument/2006/relationships/hyperlink" Id="rId58" Target="https://x.com/arthurmensch/status/2066913366354870590" TargetMode="External" /><Relationship Type="http://schemas.openxmlformats.org/officeDocument/2006/relationships/hyperlink" Id="rId82" Target="https://x.com/cohere/status/2067355954518085633" TargetMode="External" /><Relationship Type="http://schemas.openxmlformats.org/officeDocument/2006/relationships/hyperlink" Id="rId79" Target="https://x.com/sama/status/2067427421083652131" TargetMode="External" /><Relationship Type="http://schemas.openxmlformats.org/officeDocument/2006/relationships/hyperlink" Id="rId73" Target="https://x.com/xai/status/2067092897951109427" TargetMode="External" /><Relationship Type="http://schemas.openxmlformats.org/officeDocument/2006/relationships/hyperlink" Id="rId74" Target="https://x.com/xai/status/206709289933515981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Workflows, Release Controls, and Sovereign AI Stacks</dc:title>
  <dc:creator>AI Leaders Briefing</dc:creator>
  <cp:keywords/>
  <dcterms:created xsi:type="dcterms:W3CDTF">2026-08-12T12:39:08Z</dcterms:created>
  <dcterms:modified xsi:type="dcterms:W3CDTF">2026-08-12T12:39:08Z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2026-06-22</vt:lpwstr>
  </property>
</Properties>
</file>