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Humble’s $24M Freight Bet, PEARL’s Protein Model, and New AI Traction from Eurasia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2026-07-02</w:t>
      </w:r>
    </w:p>
    <w:bookmarkStart w:id="39" w:name="X74b2fa1bf8eae808b7efd022700368bb025c213"/>
    <w:p>
      <w:pPr>
        <w:pStyle w:val="Heading1"/>
      </w:pPr>
      <w:r>
        <w:t xml:space="preserve">Humble’s $24M Freight Bet, PEARL’s Protein Model, and New AI Traction from Eurasia</w:t>
      </w:r>
    </w:p>
    <w:p>
      <w:pPr>
        <w:pStyle w:val="FirstParagraph"/>
      </w:pPr>
      <w:r>
        <w:rPr>
          <w:iCs/>
          <w:i/>
        </w:rPr>
        <w:t xml:space="preserve">By VC Tech Radar • July 2, 2026</w:t>
      </w:r>
    </w:p>
    <w:p>
      <w:pPr>
        <w:pStyle w:val="BodyText"/>
      </w:pPr>
      <w:r>
        <w:t xml:space="preserve">Humble Robotics’ $24M raise, Genesis Molecular AI’s PEARL results, and a cluster of revenue-bearing AI startups from 500 Global’s Eurasia batch stand out this cycle. Also notable: renewed robotics sentiment, a nuclear-powered AI data-center concept, and investor appetite for new Series A funds.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Humble Robotics raised about $24M led by Eclipse.</w:t>
      </w:r>
      <w:r>
        <w:t xml:space="preserve"> </w:t>
      </w:r>
      <w:r>
        <w:t xml:space="preserve">The company emerged from stealth in April and is building a fully autonomous cabless electric hauler for short-haul freight, with initial routes under 50 miles. The product thesis is deliberately constrained: CEO Eyal Cohen describes Humble as a search for the simplest possible robotics platform to move freight from A to B. Cohen says he has spent 20 years in Bay Area deep tech across 7-8 startups, and Humble reassembled veterans from seven previous companies.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Valar Atomics and Nvidia are partnering to explore a 30 MW nuclear-powered AI data center in Emery County, Utah.</w:t>
      </w:r>
      <w:r>
        <w:t xml:space="preserve"> </w:t>
      </w:r>
      <w:r>
        <w:t xml:space="preserve">The concept pairs microreactor energy with next-generation cooling designed for near-zero water consumption. The announcement is notable because it specifies both the power source and cooling architecture upfront. [2]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Cerberus.</w:t>
      </w:r>
      <w:r>
        <w:t xml:space="preserve"> </w:t>
      </w:r>
      <w:r>
        <w:t xml:space="preserve">Aziz says Cerberus built an autonomous AI ethical hacker on a new programming language where every instruction must receive a mathematical proof of safety. He says he made a programming-language safety breakthrough at 17, runs Central Asia’s top cybersecurity firm, has secured 300+ projects in three years, and Cerberus has already generated $150k+ in revenue with 15+ bank pilots.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Klinova.</w:t>
      </w:r>
      <w:r>
        <w:t xml:space="preserve"> </w:t>
      </w:r>
      <w:r>
        <w:t xml:space="preserve">Maryam Haraz Ashvili is targeting a real clinical-ops bottleneck: matching patients to trials across handwritten, multilingual, and legacy records. Klinova says it found 4,000 eligible patients for a recent migraine trial in two hours, launched six pilots across 1 million patient records, and signed 22 LOIs worth $1.2M in five months; the team includes an operator who ran 35 clinical trials across Eastern Europe and a second-time founder.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mybots.</w:t>
      </w:r>
      <w:r>
        <w:t xml:space="preserve"> </w:t>
      </w:r>
      <w:r>
        <w:t xml:space="preserve">The company says its AI sales agent can replace the CRM and outreach stack by finding customers, qualifying leads, sending offers, and closing deals. It reports $240k ARR after seven months, 25% MoM growth, and a 23% close rate across 147 businesses; the team includes a second-time founder and a competitive-programming champion CTO.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Tezbur.</w:t>
      </w:r>
      <w:r>
        <w:t xml:space="preserve"> </w:t>
      </w:r>
      <w:r>
        <w:t xml:space="preserve">Umid Ahmedov says Tezbur’s AI-optimized hybrid delivery network has processed 600k+ parcels, reached $1.7M ARR, and is growing 40% MoM. The company says it has 500+ customers, partnerships in Kazakhstan, paying clients in Denmark, and recently acquired a delivery company in Uzbekistan that should double MRR from next month; Ahmedov previously led data and AI architecture at Microsoft.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Bloomy.</w:t>
      </w:r>
      <w:r>
        <w:t xml:space="preserve"> </w:t>
      </w:r>
      <w:r>
        <w:t xml:space="preserve">Y Combinator highlighted Bloomy as a mastery-learning platform for K-12 English, Math, and Writing. The product uses a Socratic AI tutor for standards-aligned instruction and teacher-facing insight tools, and early pilots showed about 2x faster than projected growth on NWEA MAP assessments. [4]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Genesis Molecular AI / PEARL.</w:t>
      </w:r>
      <w:r>
        <w:t xml:space="preserve"> </w:t>
      </w:r>
      <w:r>
        <w:t xml:space="preserve">Co-founder Evan Feinberg and CTO Sergey Edunov are building a diffusion-based protein-ligand co-folding model that adjusts both ligand placement and protein structure, targeting induced fit and protein flexibility. In a recent OpenBind evaluation on 802 never-before-seen EV-A71 co-complexes, Edunov said PEARL was especially strong at moving the relevant loop; Feinberg argues that roughly 1Å RMSD is the threshold that really preserves interactions. Genesis says these gains have pushed its internal SAPPHIRE system toward agentic drug-discovery loops that can inspect poses, form hypotheses, read literature, and generate the next candidates. Edunov previously led Llama 2 training and Llama 3 pretraining at Meta. [5]</w:t>
      </w:r>
    </w:p>
    <w:p>
      <w:pPr>
        <w:pStyle w:val="BlockText"/>
      </w:pPr>
      <w:r>
        <w:t xml:space="preserve">“</w:t>
      </w:r>
      <w:r>
        <w:t xml:space="preserve">If your model is sitting at 1.8, 1.9 Angstrom RMSD, that’s slop, most likely.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Humble’s autonomy stack is a concrete example of recent vision-model gains changing robotics design.</w:t>
      </w:r>
      <w:r>
        <w:t xml:space="preserve"> </w:t>
      </w:r>
      <w:r>
        <w:t xml:space="preserve">Cohen says pre-trained vision models quickly handled scenarios that used to require months of engineering work, including cones, traffic lights, and an officer holding a stop sign. Humble still uses lidar, radar, and camera on the vehicle, but says recent improvement in camera-centered vision models has been strong enough to reshape the stack. [1]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Devin Security Swarm points to a more structured agent architecture for software security.</w:t>
      </w:r>
      <w:r>
        <w:t xml:space="preserve"> </w:t>
      </w:r>
      <w:r>
        <w:t xml:space="preserve">Cognition introduced it as a more cost-effective and accurate way to find vulnerabilities in complex codebases, based on an architecture it calls Agentic MapReduce. Harrison Chase’s follow-up is useful because he ties the idea to a broader pattern: programmatically spawning subagents to get more deterministic control over how agents are created and run. [6, 7]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500 Global’s Eurasia batch is producing revenue-bearing AI companies across multiple verticals.</w:t>
      </w:r>
      <w:r>
        <w:t xml:space="preserve"> </w:t>
      </w:r>
      <w:r>
        <w:t xml:space="preserve">In one demo day, Cerberus reported $150k+ in revenue, mybots $240k ARR, May Call $28k MRR, and Tezbur $1.7M ARR across cybersecurity, sales, debt collection, and logistics. [3]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Autonomous vehicle and robotics sentiment is warming again, but around teams that stayed through the last cycle.</w:t>
      </w:r>
      <w:r>
        <w:t xml:space="preserve"> </w:t>
      </w:r>
      <w:r>
        <w:t xml:space="preserve">In the TechCrunch discussion, the sector was described as starting to have a moment again in 2026, and Humble’s CEO said many of the same operators from 10 years ago kept at it and are now beginning to see the results. [1]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AI data-center design is increasingly bundling energy source and cooling architecture from day one.</w:t>
      </w:r>
      <w:r>
        <w:t xml:space="preserve"> </w:t>
      </w:r>
      <w:r>
        <w:t xml:space="preserve">The Valar Atomics/Nvidia concept pairs microreactor power with next-generation cooling designed for near-zero water consumption. [2]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Some investors are explicitly framing new Series A funds as a source of alpha.</w:t>
      </w:r>
      <w:r>
        <w:t xml:space="preserve"> </w:t>
      </w:r>
      <w:r>
        <w:t xml:space="preserve">One current example is Ashton Kutcher leaving Sound Ventures to start a new firm with former NFX GP Morgan Beller; Garry Tan then described new Series A funds as probably the biggest alpha in all of VC. [8, 9]</w:t>
      </w:r>
    </w:p>
    <w:p>
      <w:pPr>
        <w:pStyle w:val="BlockText"/>
      </w:pPr>
      <w:r>
        <w:t xml:space="preserve">“</w:t>
      </w:r>
      <w:r>
        <w:t xml:space="preserve">new Series A funds are probably the biggest alpha in all of VC</w:t>
      </w:r>
      <w:r>
        <w:t xml:space="preserve">”</w:t>
      </w:r>
      <w:r>
        <w:t xml:space="preserve"> </w:t>
      </w:r>
      <w:r>
        <w:t xml:space="preserve">[9]</w:t>
      </w:r>
    </w:p>
    <w:bookmarkEnd w:id="23"/>
    <w:bookmarkStart w:id="38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</w:pPr>
      <w:hyperlink r:id="rId24">
        <w:r>
          <w:rPr>
            <w:rStyle w:val="Hyperlink"/>
            <w:bCs/>
            <w:b/>
          </w:rPr>
          <w:t xml:space="preserve">Latent.Space: The Coolest Diffusion Research Isn’t in LLMs</w:t>
        </w:r>
      </w:hyperlink>
      <w:r>
        <w:t xml:space="preserve"> </w:t>
      </w:r>
      <w:r>
        <w:t xml:space="preserve">— the strongest long-form technical item in this set for PEARL, induced fit, and why diffusion primitives matter in 3D structure prediction. [5]</w:t>
      </w:r>
    </w:p>
    <w:p>
      <w:pPr>
        <w:numPr>
          <w:ilvl w:val="0"/>
          <w:numId w:val="1006"/>
        </w:numPr>
      </w:pPr>
      <w:hyperlink r:id="rId25">
        <w:r>
          <w:rPr>
            <w:rStyle w:val="Hyperlink"/>
            <w:bCs/>
            <w:b/>
          </w:rPr>
          <w:t xml:space="preserve">TechCrunch Equity on Humble Robotics</w:t>
        </w:r>
      </w:hyperlink>
      <w:r>
        <w:t xml:space="preserve"> </w:t>
      </w:r>
      <w:r>
        <w:t xml:space="preserve">— the clearest source here on the narrow freight thesis and why recent pre-trained vision models changed the autonomy stack. [1]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Autonomous vehicle hype is back, and Humble Robotics is bringing it to freights | Equity Podcast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OPiqNwy_45s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Autonomous vehicle hype is back, and Humble Robotics is bringing it to freights | Equity Podcast (17:50)</w:t>
      </w:r>
    </w:p>
    <w:p>
      <w:pPr>
        <w:numPr>
          <w:ilvl w:val="0"/>
          <w:numId w:val="1006"/>
        </w:numPr>
      </w:pPr>
      <w:hyperlink r:id="rId30">
        <w:r>
          <w:rPr>
            <w:rStyle w:val="Hyperlink"/>
            <w:bCs/>
            <w:b/>
          </w:rPr>
          <w:t xml:space="preserve">500 Global in Eurasia Demo Day</w:t>
        </w:r>
      </w:hyperlink>
      <w:r>
        <w:t xml:space="preserve"> </w:t>
      </w:r>
      <w:r>
        <w:t xml:space="preserve">— a dense sourcing list for early traction across AI security, clinical operations, sales automation, debt collection, and logistics. [3]</w:t>
      </w:r>
    </w:p>
    <w:p>
      <w:pPr>
        <w:numPr>
          <w:ilvl w:val="0"/>
          <w:numId w:val="1006"/>
        </w:numPr>
      </w:pPr>
      <w:hyperlink r:id="rId31">
        <w:r>
          <w:rPr>
            <w:rStyle w:val="Hyperlink"/>
            <w:bCs/>
            <w:b/>
          </w:rPr>
          <w:t xml:space="preserve">Cognition’s Devin Security Swarm thread</w:t>
        </w:r>
      </w:hyperlink>
      <w:r>
        <w:t xml:space="preserve"> </w:t>
      </w:r>
      <w:r>
        <w:t xml:space="preserve">and</w:t>
      </w:r>
      <w:r>
        <w:t xml:space="preserve"> </w:t>
      </w:r>
      <w:hyperlink r:id="rId32">
        <w:r>
          <w:rPr>
            <w:rStyle w:val="Hyperlink"/>
            <w:bCs/>
            <w:b/>
          </w:rPr>
          <w:t xml:space="preserve">Harrison Chase’s follow-up</w:t>
        </w:r>
      </w:hyperlink>
      <w:r>
        <w:t xml:space="preserve"> </w:t>
      </w:r>
      <w:r>
        <w:t xml:space="preserve">— worth reading if you are tracking agent architectures built around programmatic subagent creation. [6, 7]</w:t>
      </w:r>
    </w:p>
    <w:p>
      <w:pPr>
        <w:numPr>
          <w:ilvl w:val="0"/>
          <w:numId w:val="1006"/>
        </w:numPr>
      </w:pPr>
      <w:hyperlink r:id="rId33">
        <w:r>
          <w:rPr>
            <w:rStyle w:val="Hyperlink"/>
            <w:bCs/>
            <w:b/>
          </w:rPr>
          <w:t xml:space="preserve">YC on Bloomy</w:t>
        </w:r>
      </w:hyperlink>
      <w:r>
        <w:t xml:space="preserve"> </w:t>
      </w:r>
      <w:r>
        <w:t xml:space="preserve">— short, but one of the cleaner pilot outcome metrics in this set for AI tutoring. [4]</w:t>
      </w:r>
    </w:p>
    <w:p>
      <w:r>
        <w:pict>
          <v:rect style="width:0;height:1.5pt" o:hralign="center" o:hrstd="t" o:hr="t"/>
        </w:pict>
      </w:r>
    </w:p>
    <w:bookmarkStart w:id="3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Autonomous vehicle hype is back, and Humble Robotics is bringing it to freights | Equity Podcast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@AtomsNotBits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500 Global in Eurasia, Batch 10 Demo Day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🔬 The Coolest Diffusion Research Isn’t in LLMs — Evan Feinberg &amp; Sergey Edunov, Genesis Molecular 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@ychernova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4" Target="https://www.latent.space/p/the-coolest-diffusion-research-isnt" TargetMode="External" /><Relationship Type="http://schemas.openxmlformats.org/officeDocument/2006/relationships/hyperlink" Id="rId30" Target="https://www.youtube.com/watch?v=KVhX7i_mQTg" TargetMode="External" /><Relationship Type="http://schemas.openxmlformats.org/officeDocument/2006/relationships/hyperlink" Id="rId25" Target="https://www.youtube.com/watch?v=OPiqNwy_45s" TargetMode="External" /><Relationship Type="http://schemas.openxmlformats.org/officeDocument/2006/relationships/hyperlink" Id="rId34" Target="https://x.com/AtomsNotBits/status/2072424019480170793" TargetMode="External" /><Relationship Type="http://schemas.openxmlformats.org/officeDocument/2006/relationships/hyperlink" Id="rId31" Target="https://x.com/cognition/status/2072368168182432109" TargetMode="External" /><Relationship Type="http://schemas.openxmlformats.org/officeDocument/2006/relationships/hyperlink" Id="rId36" Target="https://x.com/garrytan/status/2072289609804128549" TargetMode="External" /><Relationship Type="http://schemas.openxmlformats.org/officeDocument/2006/relationships/hyperlink" Id="rId32" Target="https://x.com/hwchase17/status/2072377816780624266" TargetMode="External" /><Relationship Type="http://schemas.openxmlformats.org/officeDocument/2006/relationships/hyperlink" Id="rId35" Target="https://x.com/ychernova/status/2072121547746144534" TargetMode="External" /><Relationship Type="http://schemas.openxmlformats.org/officeDocument/2006/relationships/hyperlink" Id="rId33" Target="https://x.com/ycombinator/status/2072375624971551108" TargetMode="External" /><Relationship Type="http://schemas.openxmlformats.org/officeDocument/2006/relationships/hyperlink" Id="rId29" Target="https://youtube.com/watch?v=OPiqNwy_45s&amp;t=10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www.latent.space/p/the-coolest-diffusion-research-isnt" TargetMode="External" /><Relationship Type="http://schemas.openxmlformats.org/officeDocument/2006/relationships/hyperlink" Id="rId30" Target="https://www.youtube.com/watch?v=KVhX7i_mQTg" TargetMode="External" /><Relationship Type="http://schemas.openxmlformats.org/officeDocument/2006/relationships/hyperlink" Id="rId25" Target="https://www.youtube.com/watch?v=OPiqNwy_45s" TargetMode="External" /><Relationship Type="http://schemas.openxmlformats.org/officeDocument/2006/relationships/hyperlink" Id="rId34" Target="https://x.com/AtomsNotBits/status/2072424019480170793" TargetMode="External" /><Relationship Type="http://schemas.openxmlformats.org/officeDocument/2006/relationships/hyperlink" Id="rId31" Target="https://x.com/cognition/status/2072368168182432109" TargetMode="External" /><Relationship Type="http://schemas.openxmlformats.org/officeDocument/2006/relationships/hyperlink" Id="rId36" Target="https://x.com/garrytan/status/2072289609804128549" TargetMode="External" /><Relationship Type="http://schemas.openxmlformats.org/officeDocument/2006/relationships/hyperlink" Id="rId32" Target="https://x.com/hwchase17/status/2072377816780624266" TargetMode="External" /><Relationship Type="http://schemas.openxmlformats.org/officeDocument/2006/relationships/hyperlink" Id="rId35" Target="https://x.com/ychernova/status/2072121547746144534" TargetMode="External" /><Relationship Type="http://schemas.openxmlformats.org/officeDocument/2006/relationships/hyperlink" Id="rId33" Target="https://x.com/ycombinator/status/2072375624971551108" TargetMode="External" /><Relationship Type="http://schemas.openxmlformats.org/officeDocument/2006/relationships/hyperlink" Id="rId29" Target="https://youtube.com/watch?v=OPiqNwy_45s&amp;t=10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Humble’s $24M Freight Bet, PEARL’s Protein Model, and New AI Traction from Eurasia</dc:title>
  <dc:creator>VC Tech Radar</dc:creator>
  <cp:keywords/>
  <dcterms:created xsi:type="dcterms:W3CDTF">2026-07-03T19:10:22Z</dcterms:created>
  <dcterms:modified xsi:type="dcterms:W3CDTF">2026-07-03T19:10:22Z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2026-07-02</vt:lpwstr>
  </property>
</Properties>
</file>