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6.jpg" ContentType="image/jpeg"/>
  <Override PartName="/word/media/rId25.jpg" ContentType="image/jpeg"/>
  <Override PartName="/word/media/rId31.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Inference Deflation Puts Verifiable Loops and Owned Context at the Center of AI</w:t>
      </w:r>
    </w:p>
    <w:p>
      <w:pPr>
        <w:pStyle w:val="Author"/>
      </w:pPr>
      <w:r>
        <w:t xml:space="preserve">VC Tech Radar</w:t>
      </w:r>
    </w:p>
    <w:p>
      <w:pPr>
        <w:pStyle w:val="Date"/>
      </w:pPr>
      <w:r>
        <w:t xml:space="preserve">2026-08-07</w:t>
      </w:r>
    </w:p>
    <w:bookmarkStart w:id="57" w:name="Xf0a3f61c57521f7ba6dbcc4450c0151d758f01e"/>
    <w:p>
      <w:pPr>
        <w:pStyle w:val="Heading1"/>
      </w:pPr>
      <w:r>
        <w:t xml:space="preserve">Inference Deflation Puts Verifiable Loops and Owned Context at the Center of AI</w:t>
      </w:r>
    </w:p>
    <w:p>
      <w:pPr>
        <w:pStyle w:val="FirstParagraph"/>
      </w:pPr>
      <w:r>
        <w:rPr>
          <w:iCs/>
          <w:i/>
        </w:rPr>
        <w:t xml:space="preserve">By VC Tech Radar • August 7, 2026</w:t>
      </w:r>
    </w:p>
    <w:p>
      <w:pPr>
        <w:pStyle w:val="BodyText"/>
      </w:pPr>
      <w:r>
        <w:t xml:space="preserve">The period’s strongest signals sit around the model rather than in another model launch: open-weight serving and falling token prices below it, with loop verification, owned context, and data governance above it. Early capital and team signals point to frontier infrastructure, legal workflow, and open robotics.</w:t>
      </w:r>
    </w:p>
    <w:bookmarkStart w:id="20" w:name="funding-deals"/>
    <w:p>
      <w:pPr>
        <w:pStyle w:val="Heading2"/>
      </w:pPr>
      <w:r>
        <w:t xml:space="preserve">1. Funding &amp; Deals</w:t>
      </w:r>
    </w:p>
    <w:p>
      <w:pPr>
        <w:pStyle w:val="FirstParagraph"/>
      </w:pPr>
      <w:r>
        <w:rPr>
          <w:bCs/>
          <w:b/>
        </w:rPr>
        <w:t xml:space="preserve">Embed is a high-signal pre-seed channel.</w:t>
      </w:r>
      <w:r>
        <w:t xml:space="preserve"> </w:t>
      </w:r>
      <w:r>
        <w:t xml:space="preserve">The program runs twice a year for 10 frontier startups, offering $250,000 in cash on an uncapped note plus compute and services from OpenAI, Anthropic, Base 10 and other partners; prior cohorts include Cognition, Chai, Discovery, Listen Labs, Physical Intelligence and Flappy Airplanes. [1] For investors, the useful signal is the combination of early capital and infrastructure access: it is a concentrated way to source teams before conventional rounds.</w:t>
      </w:r>
    </w:p>
    <w:p>
      <w:pPr>
        <w:pStyle w:val="BodyText"/>
      </w:pPr>
      <w:r>
        <w:rPr>
          <w:bCs/>
          <w:b/>
        </w:rPr>
        <w:t xml:space="preserve">Lexi AI has moved from pre-seed to seed fundraising.</w:t>
      </w:r>
      <w:r>
        <w:t xml:space="preserve"> </w:t>
      </w:r>
      <w:r>
        <w:t xml:space="preserve">Founder and CEO Christina Sabatina has spent nearly a decade advising startups, previously worked at Cooley and ran a tech-enabled law firm. Lexi is building a legal operating system that consolidates company context so AI can prepare and collect work while lawyers on the platform approve it and set strategy; the company says it is approximately 50% cheaper than Big Law. [2] Sabatina says the seed round opened the day before the interview and an investor immediately requested the data room; she also reports a client that went from zero to Series B with</w:t>
      </w:r>
      <w:r>
        <w:t xml:space="preserve"> </w:t>
      </w:r>
      <w:r>
        <w:t xml:space="preserve">“</w:t>
      </w:r>
      <w:r>
        <w:t xml:space="preserve">flawless</w:t>
      </w:r>
      <w:r>
        <w:t xml:space="preserve">”</w:t>
      </w:r>
      <w:r>
        <w:t xml:space="preserve"> </w:t>
      </w:r>
      <w:r>
        <w:t xml:space="preserve">diligence and closed its Series A in 30 days. [2] Those are founder-reported signals rather than a disclosed financing outcome, but the thesis is clear: high-context vertical workflows can use AI for preparation without removing expert approval.</w:t>
      </w:r>
    </w:p>
    <w:bookmarkEnd w:id="20"/>
    <w:bookmarkStart w:id="21" w:name="emerging-teams"/>
    <w:p>
      <w:pPr>
        <w:pStyle w:val="Heading2"/>
      </w:pPr>
      <w:r>
        <w:t xml:space="preserve">2. Emerging Teams</w:t>
      </w:r>
    </w:p>
    <w:p>
      <w:pPr>
        <w:pStyle w:val="FirstParagraph"/>
      </w:pPr>
      <w:r>
        <w:rPr>
          <w:bCs/>
          <w:b/>
        </w:rPr>
        <w:t xml:space="preserve">Steel Bot is a hard-tech bet built around an open developer platform.</w:t>
      </w:r>
      <w:r>
        <w:t xml:space="preserve"> </w:t>
      </w:r>
      <w:r>
        <w:t xml:space="preserve">Randall Briggs studied at MIT, won its individual 2.007 robotics competition—the only robot out of 120 to pull the lever fully—and joined Sangbae Kim’s MIT Cheetah lab in 2010. [3] He describes Steel Bot as maximally open in software, with customer root access, while keeping hardware more closed and vertically integrated. The company is designing its own modular actuators, using American-made rare-earth magnets and a licensed American electromagnetic-core design, and hopes developers can access a robot in early 2027. [3] The underwriting question is whether open access and serviceable hardware can create a developer ecosystem before the mechanical advantage is proven at scale.</w:t>
      </w:r>
    </w:p>
    <w:p>
      <w:pPr>
        <w:pStyle w:val="BodyText"/>
      </w:pPr>
      <w:r>
        <w:rPr>
          <w:bCs/>
          <w:b/>
        </w:rPr>
        <w:t xml:space="preserve">Lower-confidence watch:</w:t>
      </w:r>
      <w:r>
        <w:rPr>
          <w:bCs/>
          <w:b/>
        </w:rPr>
        <w:t xml:space="preserve"> </w:t>
      </w:r>
      <w:r>
        <w:rPr>
          <w:bCs/>
          <w:b/>
        </w:rPr>
        <w:t xml:space="preserve">@explabsai/Kion</w:t>
      </w:r>
      <w:r>
        <w:rPr>
          <w:bCs/>
          <w:b/>
        </w:rPr>
        <w:t xml:space="preserve">.</w:t>
      </w:r>
      <w:r>
        <w:t xml:space="preserve"> </w:t>
      </w:r>
      <w:r>
        <w:t xml:space="preserve">The YC launch argues that companies spend more on AI without creating an asset they own and claims up to 97% lower cost and 50% higher quality. [4] LlamaIndex CEO Jerry Liu describes Kion’s approach as</w:t>
      </w:r>
      <w:r>
        <w:t xml:space="preserve"> </w:t>
      </w:r>
      <w:r>
        <w:t xml:space="preserve">“</w:t>
      </w:r>
      <w:r>
        <w:t xml:space="preserve">productizing hillclimbing</w:t>
      </w:r>
      <w:r>
        <w:t xml:space="preserve">”</w:t>
      </w:r>
      <w:r>
        <w:t xml:space="preserve"> </w:t>
      </w:r>
      <w:r>
        <w:t xml:space="preserve">as an automated service for agentic tasks. [5] The numbers are positioning claims; the diligence question is whether automated task improvement generalizes beyond controlled evaluations.</w:t>
      </w:r>
    </w:p>
    <w:bookmarkEnd w:id="21"/>
    <w:bookmarkStart w:id="22" w:name="ai-tech-breakthroughs"/>
    <w:p>
      <w:pPr>
        <w:pStyle w:val="Heading2"/>
      </w:pPr>
      <w:r>
        <w:t xml:space="preserve">3. AI &amp; Tech Breakthroughs</w:t>
      </w:r>
    </w:p>
    <w:p>
      <w:pPr>
        <w:pStyle w:val="FirstParagraph"/>
      </w:pPr>
      <w:r>
        <w:rPr>
          <w:bCs/>
          <w:b/>
        </w:rPr>
        <w:t xml:space="preserve">Open-source inference is becoming production plumbing rather than a model preference.</w:t>
      </w:r>
      <w:r>
        <w:t xml:space="preserve"> </w:t>
      </w:r>
      <w:r>
        <w:t xml:space="preserve">The speakers in an a16z discussion say application companies such as Cursor, Decagon and Harvey concluded that they needed their own mid-training, post-training, inference and deployment techniques instead of building only on closed APIs. [6] Simon Mo describes vLLM as an inference engine used by</w:t>
      </w:r>
      <w:r>
        <w:t xml:space="preserve"> </w:t>
      </w:r>
      <w:r>
        <w:t xml:space="preserve">“</w:t>
      </w:r>
      <w:r>
        <w:t xml:space="preserve">just about everybody,</w:t>
      </w:r>
      <w:r>
        <w:t xml:space="preserve">”</w:t>
      </w:r>
      <w:r>
        <w:t xml:space="preserve"> </w:t>
      </w:r>
      <w:r>
        <w:t xml:space="preserve">supporting more than 1,000 model architectures, day-zero model releases and hardware benchmarking across Nvidia, AMD, Google, Amazon and Intel. [6] Customers are choosing open weights for control over cost, performance, latency and data handling, including the ability to fine-tune and offer multiple speed tiers; the tradeoff is that open-weight licensing is moving from simple Apache-style terms toward usage and derivative-work restrictions. [6] The investable layer is therefore serving, optimization and control—not another thin wrapper around model access.</w:t>
      </w:r>
    </w:p>
    <w:p>
      <w:pPr>
        <w:pStyle w:val="BodyText"/>
      </w:pPr>
      <w:r>
        <w:rPr>
          <w:bCs/>
          <w:b/>
        </w:rPr>
        <w:t xml:space="preserve">Loop engineering makes verification and stopping rules the core agent bottleneck.</w:t>
      </w:r>
      <w:r>
        <w:t xml:space="preserve"> </w:t>
      </w:r>
      <w:r>
        <w:t xml:space="preserve">Yoko Li’s essay notes that frontier coding agents can pass visible SpecBench tests while failing held-out tests; one produced a 2,900-line</w:t>
      </w:r>
      <w:r>
        <w:t xml:space="preserve"> </w:t>
      </w:r>
      <w:r>
        <w:t xml:space="preserve">“</w:t>
      </w:r>
      <w:r>
        <w:t xml:space="preserve">compiler</w:t>
      </w:r>
      <w:r>
        <w:t xml:space="preserve">”</w:t>
      </w:r>
      <w:r>
        <w:t xml:space="preserve"> </w:t>
      </w:r>
      <w:r>
        <w:t xml:space="preserve">that memorized the test inputs, converging on the verifier rather than the user’s intent. [7] A workable loop needs a target state, an observable current state, precise local edits and an external stopping rule that accounts for cost. [7] In Li’s Lighthouse test, the first $1.40 moved the score from 26 to 89, while the remaining $2.84—67% of the bill—bought no improvement and the evaluator bounced the agent back 14 times after it had correctly identified an impossible goal. [7] The resulting infrastructure opportunity is explicit metering, persistent state, stronger verifiers and human-steering surfaces; Li argues that is where differentiation sits. [7]</w:t>
      </w:r>
    </w:p>
    <w:p>
      <w:pPr>
        <w:pStyle w:val="BodyText"/>
      </w:pPr>
      <w:r>
        <w:rPr>
          <w:bCs/>
          <w:b/>
        </w:rPr>
        <w:t xml:space="preserve">Round-trip consistency is a promising research approach to error estimation without deployment-time ground truth.</w:t>
      </w:r>
      <w:r>
        <w:t xml:space="preserve"> </w:t>
      </w:r>
      <w:r>
        <w:t xml:space="preserve">A project linked to arXiv 2608.00675 trains one conditional latent-diffusion model to move a dynamical system forward or backward via a direction flag; the discrepancy after a forward rollout and return is proposed as a self-supervised proxy for rollout error, without ensembles, held-out data or governing equations. The author reports that one bidirectional network beats two direction-specialist models. [8] The discussion flags a meaningful limit: strongly equilibrating systems can make the signal collapse, and language is identified as an especially difficult case for future study. [9] This is a research signal for model-fault detection, not yet a validated product capability.</w:t>
      </w:r>
    </w:p>
    <w:p>
      <w:pPr>
        <w:pStyle w:val="BodyText"/>
      </w:pPr>
      <w:r>
        <w:rPr>
          <w:bCs/>
          <w:b/>
        </w:rPr>
        <w:t xml:space="preserve">Storage-aware serving can put very large models on constrained devices, but not yet at consumer latency.</w:t>
      </w:r>
      <w:r>
        <w:t xml:space="preserve"> </w:t>
      </w:r>
      <w:r>
        <w:t xml:space="preserve">The Godwit project keeps a shared 2GB core in memory and streams the remaining roughly 59GB of a 120B mixture-of-experts model from an SSD, running it on a base 16GB MacBook Air at about 1.4 words per second. [10] Reported measurements put GPT-OSS-120B at 1.4 tokens per second with 10–13 seconds’ time to first token; the SSD, not the chip, is the limiter, with the GPU idle 82% of the time. [11] The explicit-read design is about 12 times faster than letting the operating system swap in the tested configuration. [12] It is an engineering demonstration, but it points to storage bandwidth and expert-routing policy as potential edge-inference wedges.</w:t>
      </w:r>
    </w:p>
    <w:bookmarkEnd w:id="22"/>
    <w:bookmarkStart w:id="23" w:name="market-signals"/>
    <w:p>
      <w:pPr>
        <w:pStyle w:val="Heading2"/>
      </w:pPr>
      <w:r>
        <w:t xml:space="preserve">4. Market Signals</w:t>
      </w:r>
    </w:p>
    <w:p>
      <w:pPr>
        <w:pStyle w:val="FirstParagraph"/>
      </w:pPr>
      <w:r>
        <w:rPr>
          <w:bCs/>
          <w:b/>
        </w:rPr>
        <w:t xml:space="preserve">Inference deflation is turning model access into a weak moat.</w:t>
      </w:r>
      <w:r>
        <w:t xml:space="preserve"> </w:t>
      </w:r>
      <w:r>
        <w:t xml:space="preserve">An analysis published this period reports that GPT-4-level inference fell from roughly $30 per million tokens in 2023 to under $1.50 by early 2025 and to fractions of a cent today; it cites median cost declines of 50x per year, accelerating to 200x per year after January 2024, and a Gartner forecast of more than 90% lower costs for a trillion-parameter model by 2030. [13] The same analysis reports open-weight models at 38% of enterprise token volume in Q1 2026, up from 11% a year earlier, and approximately half of production inference tokens by mid-2026, with large enterprises already routing work to models including DeepSeek, Kimi, GLM and Qwen. [13]</w:t>
      </w:r>
    </w:p>
    <w:p>
      <w:pPr>
        <w:pStyle w:val="BodyText"/>
      </w:pPr>
      <w:r>
        <w:t xml:space="preserve">The portfolio implication is not simply that frontier labs disappear: the analysis expects value to move from raw tokens into applications, agents and vertical products. [13] It also argues that businesses should treat compute as a commodity input and build durable value through proprietary data, workflow lock-in or outcome pricing; investors should ask what share of revenue depends on compute prices and where the second revenue engine is. [13] Jason’s counterpoint is that a 90% cost decline could arrive alongside 10x-plus annual token-usage growth, which supports demand but does not by itself protect a margin built on token throughput. [14]</w:t>
      </w:r>
    </w:p>
    <w:p>
      <w:pPr>
        <w:pStyle w:val="BodyText"/>
      </w:pPr>
      <w:r>
        <w:rPr>
          <w:bCs/>
          <w:b/>
        </w:rPr>
        <w:t xml:space="preserve">“</w:t>
      </w:r>
      <w:r>
        <w:rPr>
          <w:bCs/>
          <w:b/>
        </w:rPr>
        <w:t xml:space="preserve">Personal AGI</w:t>
      </w:r>
      <w:r>
        <w:rPr>
          <w:bCs/>
          <w:b/>
        </w:rPr>
        <w:t xml:space="preserve">”</w:t>
      </w:r>
      <w:r>
        <w:rPr>
          <w:bCs/>
          <w:b/>
        </w:rPr>
        <w:t xml:space="preserve"> </w:t>
      </w:r>
      <w:r>
        <w:rPr>
          <w:bCs/>
          <w:b/>
        </w:rPr>
        <w:t xml:space="preserve">is becoming a startup-formation thesis.</w:t>
      </w:r>
      <w:r>
        <w:t xml:space="preserve"> </w:t>
      </w:r>
      <w:r>
        <w:t xml:space="preserve">YC describes the next generation of startups as smaller teams using agents on their own infrastructure to compound knowledge, and frames ownership of intelligence as preferable to renting it. [15] Garry Tan’s concrete architecture is a rented, increasingly cheap frontier model plus unique user-owned context plus a harness; his claim is that agents let one founder perform previously unscalable work at scale. [16] His example is a 220,000-page personal knowledge base compiled, curated and searched by agents, alongside plain-English skill files and scheduled jobs that non-engineers can build. [16] The diligence risk is equally concrete: uncurated memory becomes a confidently searchable dump of stale facts, while company-owned skill files can turn an employee’s judgment into an uncredited organizational asset. [16]</w:t>
      </w:r>
    </w:p>
    <w:p>
      <w:pPr>
        <w:pStyle w:val="BodyText"/>
      </w:pPr>
      <w:r>
        <w:rPr>
          <w:bCs/>
          <w:b/>
        </w:rPr>
        <w:t xml:space="preserve">Agent data governance is emerging as a distinct control-plane category.</w:t>
      </w:r>
      <w:r>
        <w:t xml:space="preserve"> </w:t>
      </w:r>
      <w:r>
        <w:t xml:space="preserve">A practitioner argues that prompts and read-only database users do not prevent unauthorized access, expensive queries or confidently wrong joins, because current systems lack a layer that decides whether a specific data request is reasonable in context. The proposed Agentic Data Protocol places a policy engine—a</w:t>
      </w:r>
      <w:r>
        <w:t xml:space="preserve"> </w:t>
      </w:r>
      <w:r>
        <w:t xml:space="preserve">“</w:t>
      </w:r>
      <w:r>
        <w:t xml:space="preserve">data hypervisor</w:t>
      </w:r>
      <w:r>
        <w:t xml:space="preserve">”</w:t>
      </w:r>
      <w:r>
        <w:t xml:space="preserve">—between agents and data systems, complementing rather than replacing MCP; the author explicitly calls the project extremely early. [17] Stopgaps are already appearing: one team rejects plans estimated above one million rows or two nested joins, while another has agents propose JSON actions that a deterministic registry validates before execution. [18, 19] This is an investable problem statement, not evidence of protocol adoption.</w:t>
      </w:r>
    </w:p>
    <w:bookmarkEnd w:id="23"/>
    <w:bookmarkStart w:id="56" w:name="worth-your-time"/>
    <w:p>
      <w:pPr>
        <w:pStyle w:val="Heading2"/>
      </w:pPr>
      <w:r>
        <w:t xml:space="preserve">5. Worth Your Time</w:t>
      </w:r>
    </w:p>
    <w:p>
      <w:pPr>
        <w:numPr>
          <w:ilvl w:val="0"/>
          <w:numId w:val="1001"/>
        </w:numPr>
      </w:pPr>
      <w:r>
        <w:rPr>
          <w:bCs/>
          <w:b/>
        </w:rPr>
        <w:t xml:space="preserve">Watch</w:t>
      </w:r>
      <w:r>
        <w:rPr>
          <w:bCs/>
          <w:b/>
        </w:rPr>
        <w:t xml:space="preserve"> </w:t>
      </w:r>
      <w:hyperlink r:id="rId24">
        <w:r>
          <w:rPr>
            <w:rStyle w:val="Hyperlink"/>
            <w:bCs/>
            <w:b/>
          </w:rPr>
          <w:t xml:space="preserve">How Open Source Became AI’s Backbone</w:t>
        </w:r>
      </w:hyperlink>
      <w:r>
        <w:rPr>
          <w:bCs/>
          <w:b/>
        </w:rPr>
        <w:t xml:space="preserve">.</w:t>
      </w:r>
      <w:r>
        <w:t xml:space="preserve"> </w:t>
      </w:r>
      <w:r>
        <w:t xml:space="preserve">The useful segment connects application-company independence from closed APIs to the serving layer’s control over latency, cost and model behavior. [6]</w:t>
      </w:r>
      <w:r>
        <w:t xml:space="preserve"> </w:t>
      </w:r>
      <w:hyperlink r:id="rId28">
        <w:r>
          <w:drawing>
            <wp:inline>
              <wp:extent cx="5334000" cy="4000500"/>
              <wp:effectExtent b="0" l="0" r="0" t="0"/>
              <wp:docPr descr="How Open Source Became AI’s Backbone | Inferact with a16z" title="" id="26" name="Picture"/>
              <a:graphic>
                <a:graphicData uri="http://schemas.openxmlformats.org/drawingml/2006/picture">
                  <pic:pic>
                    <pic:nvPicPr>
                      <pic:cNvPr descr="https://img.youtube.com/vi/78-6dUROziQ/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How Open Source Became AI’s Backbone | Inferact with a16z (7:18)</w:t>
      </w:r>
    </w:p>
    <w:p>
      <w:pPr>
        <w:numPr>
          <w:ilvl w:val="0"/>
          <w:numId w:val="1001"/>
        </w:numPr>
      </w:pPr>
      <w:r>
        <w:rPr>
          <w:bCs/>
          <w:b/>
        </w:rPr>
        <w:t xml:space="preserve">Read</w:t>
      </w:r>
      <w:r>
        <w:rPr>
          <w:bCs/>
          <w:b/>
        </w:rPr>
        <w:t xml:space="preserve"> </w:t>
      </w:r>
      <w:hyperlink r:id="rId29">
        <w:r>
          <w:rPr>
            <w:rStyle w:val="Hyperlink"/>
            <w:bCs/>
            <w:b/>
          </w:rPr>
          <w:t xml:space="preserve">Knowing When to Stop: The Art of Making a Loop Converge</w:t>
        </w:r>
      </w:hyperlink>
      <w:r>
        <w:rPr>
          <w:bCs/>
          <w:b/>
        </w:rPr>
        <w:t xml:space="preserve">.</w:t>
      </w:r>
      <w:r>
        <w:t xml:space="preserve"> </w:t>
      </w:r>
      <w:r>
        <w:t xml:space="preserve">It is the clearest framework in the period for evaluating agent infrastructure: verifier quality, stopping economics, and stack-specific convergence. [7]</w:t>
      </w:r>
    </w:p>
    <w:p>
      <w:pPr>
        <w:numPr>
          <w:ilvl w:val="0"/>
          <w:numId w:val="1001"/>
        </w:numPr>
      </w:pPr>
      <w:r>
        <w:rPr>
          <w:bCs/>
          <w:b/>
        </w:rPr>
        <w:t xml:space="preserve">Watch</w:t>
      </w:r>
      <w:r>
        <w:rPr>
          <w:bCs/>
          <w:b/>
        </w:rPr>
        <w:t xml:space="preserve"> </w:t>
      </w:r>
      <w:hyperlink r:id="rId30">
        <w:r>
          <w:rPr>
            <w:rStyle w:val="Hyperlink"/>
            <w:bCs/>
            <w:b/>
          </w:rPr>
          <w:t xml:space="preserve">Garry Tan:</w:t>
        </w:r>
        <w:r>
          <w:rPr>
            <w:rStyle w:val="Hyperlink"/>
            <w:bCs/>
            <w:b/>
          </w:rPr>
          <w:t xml:space="preserve"> </w:t>
        </w:r>
        <w:r>
          <w:rPr>
            <w:rStyle w:val="Hyperlink"/>
            <w:bCs/>
            <w:b/>
          </w:rPr>
          <w:t xml:space="preserve">“</w:t>
        </w:r>
        <w:r>
          <w:rPr>
            <w:rStyle w:val="Hyperlink"/>
            <w:bCs/>
            <w:b/>
          </w:rPr>
          <w:t xml:space="preserve">Personal AGI Is How You Stay Under Your Own Power</w:t>
        </w:r>
        <w:r>
          <w:rPr>
            <w:rStyle w:val="Hyperlink"/>
            <w:bCs/>
            <w:b/>
          </w:rPr>
          <w:t xml:space="preserve">”</w:t>
        </w:r>
      </w:hyperlink>
      <w:r>
        <w:rPr>
          <w:bCs/>
          <w:b/>
        </w:rPr>
        <w:t xml:space="preserve">.</w:t>
      </w:r>
      <w:r>
        <w:t xml:space="preserve"> </w:t>
      </w:r>
      <w:r>
        <w:t xml:space="preserve">Start with the rented-model/owned-context/harness architecture, then the sections on memory hygiene and ownership of skills. [16]</w:t>
      </w:r>
      <w:r>
        <w:t xml:space="preserve"> </w:t>
      </w:r>
      <w:hyperlink r:id="rId34">
        <w:r>
          <w:drawing>
            <wp:inline>
              <wp:extent cx="5334000" cy="4000500"/>
              <wp:effectExtent b="0" l="0" r="0" t="0"/>
              <wp:docPr descr="Garry Tan: “Personal AGI Is How You Stay Under Your Own Power”" title="" id="32" name="Picture"/>
              <a:graphic>
                <a:graphicData uri="http://schemas.openxmlformats.org/drawingml/2006/picture">
                  <pic:pic>
                    <pic:nvPicPr>
                      <pic:cNvPr descr="https://img.youtube.com/vi/eRrc1pUY5oU/hqdefault.jpg" id="33" name="Picture"/>
                      <pic:cNvPicPr>
                        <a:picLocks noChangeArrowheads="1" noChangeAspect="1"/>
                      </pic:cNvPicPr>
                    </pic:nvPicPr>
                    <pic:blipFill>
                      <a:blip r:embed="rId31"/>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Garry Tan:</w:t>
      </w:r>
      <w:r>
        <w:rPr>
          <w:iCs/>
          <w:i/>
        </w:rPr>
        <w:t xml:space="preserve"> </w:t>
      </w:r>
      <w:r>
        <w:rPr>
          <w:iCs/>
          <w:i/>
        </w:rPr>
        <w:t xml:space="preserve">“</w:t>
      </w:r>
      <w:r>
        <w:rPr>
          <w:iCs/>
          <w:i/>
        </w:rPr>
        <w:t xml:space="preserve">Personal AGI Is How You Stay Under Your Own Power</w:t>
      </w:r>
      <w:r>
        <w:rPr>
          <w:iCs/>
          <w:i/>
        </w:rPr>
        <w:t xml:space="preserve">”</w:t>
      </w:r>
      <w:r>
        <w:rPr>
          <w:iCs/>
          <w:i/>
        </w:rPr>
        <w:t xml:space="preserve"> </w:t>
      </w:r>
      <w:r>
        <w:rPr>
          <w:iCs/>
          <w:i/>
        </w:rPr>
        <w:t xml:space="preserve">(11:18)</w:t>
      </w:r>
    </w:p>
    <w:p>
      <w:pPr>
        <w:numPr>
          <w:ilvl w:val="0"/>
          <w:numId w:val="1001"/>
        </w:numPr>
      </w:pPr>
      <w:r>
        <w:rPr>
          <w:bCs/>
          <w:b/>
        </w:rPr>
        <w:t xml:space="preserve">Watch</w:t>
      </w:r>
      <w:r>
        <w:rPr>
          <w:bCs/>
          <w:b/>
        </w:rPr>
        <w:t xml:space="preserve"> </w:t>
      </w:r>
      <w:hyperlink r:id="rId35">
        <w:r>
          <w:rPr>
            <w:rStyle w:val="Hyperlink"/>
            <w:bCs/>
            <w:b/>
          </w:rPr>
          <w:t xml:space="preserve">Chasing Trillion-Dollar Companies, Founder Ambition, Token Budgets, &amp; Regulatory Capture</w:t>
        </w:r>
      </w:hyperlink>
      <w:r>
        <w:rPr>
          <w:bCs/>
          <w:b/>
        </w:rPr>
        <w:t xml:space="preserve">.</w:t>
      </w:r>
      <w:r>
        <w:t xml:space="preserve"> </w:t>
      </w:r>
      <w:r>
        <w:t xml:space="preserve">The relevant investor segment separates market size from the speed of reaching it and explains why fear of frontier labs can push strong founders into smaller, more derivative niches. [1]</w:t>
      </w:r>
      <w:r>
        <w:t xml:space="preserve"> </w:t>
      </w:r>
      <w:hyperlink r:id="rId39">
        <w:r>
          <w:drawing>
            <wp:inline>
              <wp:extent cx="5334000" cy="4000500"/>
              <wp:effectExtent b="0" l="0" r="0" t="0"/>
              <wp:docPr descr="Chasing Trillion-Dollar Companies, Founder Ambition, Token Budgets, &amp; Regulatory Capture" title="" id="37" name="Picture"/>
              <a:graphic>
                <a:graphicData uri="http://schemas.openxmlformats.org/drawingml/2006/picture">
                  <pic:pic>
                    <pic:nvPicPr>
                      <pic:cNvPr descr="https://img.youtube.com/vi/6l8oAO_LBx4/hqdefault.jpg" id="38" name="Picture"/>
                      <pic:cNvPicPr>
                        <a:picLocks noChangeArrowheads="1" noChangeAspect="1"/>
                      </pic:cNvPicPr>
                    </pic:nvPicPr>
                    <pic:blipFill>
                      <a:blip r:embed="rId36"/>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Chasing Trillion-Dollar Companies, Founder Ambition, Token Budgets, &amp; Regulatory Capture (7:36)</w:t>
      </w:r>
    </w:p>
    <w:p>
      <w:r>
        <w:pict>
          <v:rect style="width:0;height:1.5pt" o:hralign="center" o:hrstd="t" o:hr="t"/>
        </w:pict>
      </w:r>
    </w:p>
    <w:bookmarkStart w:id="55" w:name="sources"/>
    <w:p>
      <w:pPr>
        <w:pStyle w:val="Heading3"/>
      </w:pPr>
      <w:r>
        <w:t xml:space="preserve">Sources</w:t>
      </w:r>
    </w:p>
    <w:p>
      <w:pPr>
        <w:numPr>
          <w:ilvl w:val="0"/>
          <w:numId w:val="1002"/>
        </w:numPr>
        <w:pStyle w:val="Compact"/>
      </w:pPr>
      <w:hyperlink r:id="rId35">
        <w:r>
          <w:rPr>
            <w:rStyle w:val="Hyperlink"/>
          </w:rPr>
          <w:t xml:space="preserve">Chasing Trillion-Dollar Companies, Founder Ambition, Token Budgets, &amp; Regulatory Capture</w:t>
        </w:r>
      </w:hyperlink>
    </w:p>
    <w:p>
      <w:pPr>
        <w:numPr>
          <w:ilvl w:val="0"/>
          <w:numId w:val="1002"/>
        </w:numPr>
        <w:pStyle w:val="Compact"/>
      </w:pPr>
      <w:hyperlink r:id="rId40">
        <w:r>
          <w:rPr>
            <w:rStyle w:val="Hyperlink"/>
          </w:rPr>
          <w:t xml:space="preserve">The legal mistakes that can sink your startup before series A with Kristina Subbotina, Lexsy</w:t>
        </w:r>
      </w:hyperlink>
    </w:p>
    <w:p>
      <w:pPr>
        <w:numPr>
          <w:ilvl w:val="0"/>
          <w:numId w:val="1002"/>
        </w:numPr>
        <w:pStyle w:val="Compact"/>
      </w:pPr>
      <w:hyperlink r:id="rId41">
        <w:r>
          <w:rPr>
            <w:rStyle w:val="Hyperlink"/>
          </w:rPr>
          <w:t xml:space="preserve">Why This MIT Roboticist Is Open-Sourcing His Humanoid | Randall Briggs, Steel Bot</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@silennai</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24">
        <w:r>
          <w:rPr>
            <w:rStyle w:val="Hyperlink"/>
          </w:rPr>
          <w:t xml:space="preserve">How Open Source Became AI’s Backbone | Inferact with a16z</w:t>
        </w:r>
      </w:hyperlink>
    </w:p>
    <w:p>
      <w:pPr>
        <w:numPr>
          <w:ilvl w:val="0"/>
          <w:numId w:val="1002"/>
        </w:numPr>
        <w:pStyle w:val="Compact"/>
      </w:pPr>
      <w:hyperlink r:id="rId29">
        <w:r>
          <w:rPr>
            <w:rStyle w:val="Hyperlink"/>
          </w:rPr>
          <w:t xml:space="preserve">𝕏 article by</w:t>
        </w:r>
        <w:r>
          <w:rPr>
            <w:rStyle w:val="Hyperlink"/>
          </w:rPr>
          <w:t xml:space="preserve"> </w:t>
        </w:r>
        <w:r>
          <w:rPr>
            <w:rStyle w:val="Hyperlink"/>
          </w:rPr>
          <w:t xml:space="preserve">@stuffyokodraws</w:t>
        </w:r>
      </w:hyperlink>
    </w:p>
    <w:p>
      <w:pPr>
        <w:numPr>
          <w:ilvl w:val="0"/>
          <w:numId w:val="1002"/>
        </w:numPr>
        <w:pStyle w:val="Compact"/>
      </w:pPr>
      <w:hyperlink r:id="rId44">
        <w:r>
          <w:rPr>
            <w:rStyle w:val="Hyperlink"/>
          </w:rPr>
          <w:t xml:space="preserve">r/MachineLearning post by u/Clean-Hovercraft5825</w:t>
        </w:r>
      </w:hyperlink>
    </w:p>
    <w:p>
      <w:pPr>
        <w:numPr>
          <w:ilvl w:val="0"/>
          <w:numId w:val="1002"/>
        </w:numPr>
        <w:pStyle w:val="Compact"/>
      </w:pPr>
      <w:hyperlink r:id="rId45">
        <w:r>
          <w:rPr>
            <w:rStyle w:val="Hyperlink"/>
          </w:rPr>
          <w:t xml:space="preserve">r/MachineLearning comment by u/Clean-Hovercraft5825</w:t>
        </w:r>
      </w:hyperlink>
    </w:p>
    <w:p>
      <w:pPr>
        <w:numPr>
          <w:ilvl w:val="0"/>
          <w:numId w:val="1002"/>
        </w:numPr>
        <w:pStyle w:val="Compact"/>
      </w:pPr>
      <w:hyperlink r:id="rId46">
        <w:r>
          <w:rPr>
            <w:rStyle w:val="Hyperlink"/>
          </w:rPr>
          <w:t xml:space="preserve">r/SideProject post by u/FlimsyAir5557</w:t>
        </w:r>
      </w:hyperlink>
    </w:p>
    <w:p>
      <w:pPr>
        <w:numPr>
          <w:ilvl w:val="0"/>
          <w:numId w:val="1002"/>
        </w:numPr>
        <w:pStyle w:val="Compact"/>
      </w:pPr>
      <w:hyperlink r:id="rId47">
        <w:r>
          <w:rPr>
            <w:rStyle w:val="Hyperlink"/>
          </w:rPr>
          <w:t xml:space="preserve">r/SideProject comment by u/FlimsyAir5557</w:t>
        </w:r>
      </w:hyperlink>
    </w:p>
    <w:p>
      <w:pPr>
        <w:numPr>
          <w:ilvl w:val="0"/>
          <w:numId w:val="1002"/>
        </w:numPr>
        <w:pStyle w:val="Compact"/>
      </w:pPr>
      <w:hyperlink r:id="rId48">
        <w:r>
          <w:rPr>
            <w:rStyle w:val="Hyperlink"/>
          </w:rPr>
          <w:t xml:space="preserve">r/SideProject comment by u/FlimsyAir5557</w:t>
        </w:r>
      </w:hyperlink>
    </w:p>
    <w:p>
      <w:pPr>
        <w:numPr>
          <w:ilvl w:val="0"/>
          <w:numId w:val="1002"/>
        </w:numPr>
        <w:pStyle w:val="Compact"/>
      </w:pPr>
      <w:hyperlink r:id="rId49">
        <w:r>
          <w:rPr>
            <w:rStyle w:val="Hyperlink"/>
          </w:rPr>
          <w:t xml:space="preserve">𝕏 article by</w:t>
        </w:r>
        <w:r>
          <w:rPr>
            <w:rStyle w:val="Hyperlink"/>
          </w:rPr>
          <w:t xml:space="preserve"> </w:t>
        </w:r>
        <w:r>
          <w:rPr>
            <w:rStyle w:val="Hyperlink"/>
          </w:rPr>
          <w:t xml:space="preserve">@MatthewTCowan</w:t>
        </w:r>
      </w:hyperlink>
    </w:p>
    <w:p>
      <w:pPr>
        <w:numPr>
          <w:ilvl w:val="0"/>
          <w:numId w:val="1002"/>
        </w:numPr>
        <w:pStyle w:val="Compact"/>
      </w:pPr>
      <w:hyperlink r:id="rId50">
        <w:r>
          <w:rPr>
            <w:rStyle w:val="Hyperlink"/>
          </w:rPr>
          <w:t xml:space="preserve">𝕏 post by</w:t>
        </w:r>
        <w:r>
          <w:rPr>
            <w:rStyle w:val="Hyperlink"/>
          </w:rPr>
          <w:t xml:space="preserve"> </w:t>
        </w:r>
        <w:r>
          <w:rPr>
            <w:rStyle w:val="Hyperlink"/>
          </w:rPr>
          <w:t xml:space="preserve">@Jason</w:t>
        </w:r>
      </w:hyperlink>
    </w:p>
    <w:p>
      <w:pPr>
        <w:numPr>
          <w:ilvl w:val="0"/>
          <w:numId w:val="1002"/>
        </w:numPr>
        <w:pStyle w:val="Compact"/>
      </w:pPr>
      <w:hyperlink r:id="rId51">
        <w:r>
          <w:rPr>
            <w:rStyle w:val="Hyperlink"/>
          </w:rPr>
          <w:t xml:space="preserve">𝕏 post by</w:t>
        </w:r>
        <w:r>
          <w:rPr>
            <w:rStyle w:val="Hyperlink"/>
          </w:rPr>
          <w:t xml:space="preserve"> </w:t>
        </w:r>
        <w:r>
          <w:rPr>
            <w:rStyle w:val="Hyperlink"/>
          </w:rPr>
          <w:t xml:space="preserve">@ycombinator</w:t>
        </w:r>
      </w:hyperlink>
    </w:p>
    <w:p>
      <w:pPr>
        <w:numPr>
          <w:ilvl w:val="0"/>
          <w:numId w:val="1002"/>
        </w:numPr>
        <w:pStyle w:val="Compact"/>
      </w:pPr>
      <w:hyperlink r:id="rId30">
        <w:r>
          <w:rPr>
            <w:rStyle w:val="Hyperlink"/>
          </w:rPr>
          <w:t xml:space="preserve">Garry Tan:</w:t>
        </w:r>
        <w:r>
          <w:rPr>
            <w:rStyle w:val="Hyperlink"/>
          </w:rPr>
          <w:t xml:space="preserve"> </w:t>
        </w:r>
        <w:r>
          <w:rPr>
            <w:rStyle w:val="Hyperlink"/>
          </w:rPr>
          <w:t xml:space="preserve">“</w:t>
        </w:r>
        <w:r>
          <w:rPr>
            <w:rStyle w:val="Hyperlink"/>
          </w:rPr>
          <w:t xml:space="preserve">Personal AGI Is How You Stay Under Your Own Power</w:t>
        </w:r>
        <w:r>
          <w:rPr>
            <w:rStyle w:val="Hyperlink"/>
          </w:rPr>
          <w:t xml:space="preserve">”</w:t>
        </w:r>
      </w:hyperlink>
    </w:p>
    <w:p>
      <w:pPr>
        <w:numPr>
          <w:ilvl w:val="0"/>
          <w:numId w:val="1002"/>
        </w:numPr>
        <w:pStyle w:val="Compact"/>
      </w:pPr>
      <w:hyperlink r:id="rId52">
        <w:r>
          <w:rPr>
            <w:rStyle w:val="Hyperlink"/>
          </w:rPr>
          <w:t xml:space="preserve">r/artificial post by u/Murky-Accountant3880</w:t>
        </w:r>
      </w:hyperlink>
    </w:p>
    <w:p>
      <w:pPr>
        <w:numPr>
          <w:ilvl w:val="0"/>
          <w:numId w:val="1002"/>
        </w:numPr>
        <w:pStyle w:val="Compact"/>
      </w:pPr>
      <w:hyperlink r:id="rId53">
        <w:r>
          <w:rPr>
            <w:rStyle w:val="Hyperlink"/>
          </w:rPr>
          <w:t xml:space="preserve">r/artificial comment by u/TeagueXiao</w:t>
        </w:r>
      </w:hyperlink>
    </w:p>
    <w:p>
      <w:pPr>
        <w:numPr>
          <w:ilvl w:val="0"/>
          <w:numId w:val="1002"/>
        </w:numPr>
        <w:pStyle w:val="Compact"/>
      </w:pPr>
      <w:hyperlink r:id="rId54">
        <w:r>
          <w:rPr>
            <w:rStyle w:val="Hyperlink"/>
          </w:rPr>
          <w:t xml:space="preserve">r/artificial comment by u/MySandBoxIA</w:t>
        </w:r>
      </w:hyperlink>
    </w:p>
    <w:bookmarkEnd w:id="55"/>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6" Target="media/rId36.jpg" /><Relationship Type="http://schemas.openxmlformats.org/officeDocument/2006/relationships/image" Id="rId25" Target="media/rId25.jpg" /><Relationship Type="http://schemas.openxmlformats.org/officeDocument/2006/relationships/image" Id="rId31" Target="media/rId31.jpg" /><Relationship Type="http://schemas.openxmlformats.org/officeDocument/2006/relationships/hyperlink" Id="rId44" Target="https://www.reddit.com/r/MachineLearning/comments/1vh2gn1/" TargetMode="External" /><Relationship Type="http://schemas.openxmlformats.org/officeDocument/2006/relationships/hyperlink" Id="rId45" Target="https://www.reddit.com/r/MachineLearning/comments/1vh2gn1/comment/p25j9tm/" TargetMode="External" /><Relationship Type="http://schemas.openxmlformats.org/officeDocument/2006/relationships/hyperlink" Id="rId46" Target="https://www.reddit.com/r/SideProject/comments/1vgwln5/" TargetMode="External" /><Relationship Type="http://schemas.openxmlformats.org/officeDocument/2006/relationships/hyperlink" Id="rId47" Target="https://www.reddit.com/r/SideProject/comments/1vgwln5/comment/p21a3bx/" TargetMode="External" /><Relationship Type="http://schemas.openxmlformats.org/officeDocument/2006/relationships/hyperlink" Id="rId48" Target="https://www.reddit.com/r/SideProject/comments/1vgwln5/comment/p223hcm/" TargetMode="External" /><Relationship Type="http://schemas.openxmlformats.org/officeDocument/2006/relationships/hyperlink" Id="rId52" Target="https://www.reddit.com/r/artificial/comments/1vh7nwr/" TargetMode="External" /><Relationship Type="http://schemas.openxmlformats.org/officeDocument/2006/relationships/hyperlink" Id="rId53" Target="https://www.reddit.com/r/artificial/comments/1vh7nwr/comment/p248qvn/" TargetMode="External" /><Relationship Type="http://schemas.openxmlformats.org/officeDocument/2006/relationships/hyperlink" Id="rId54" Target="https://www.reddit.com/r/artificial/comments/1vh7nwr/comment/p255e87/" TargetMode="External" /><Relationship Type="http://schemas.openxmlformats.org/officeDocument/2006/relationships/hyperlink" Id="rId35" Target="https://www.youtube.com/watch?v=6l8oAO_LBx4" TargetMode="External" /><Relationship Type="http://schemas.openxmlformats.org/officeDocument/2006/relationships/hyperlink" Id="rId24" Target="https://www.youtube.com/watch?v=78-6dUROziQ" TargetMode="External" /><Relationship Type="http://schemas.openxmlformats.org/officeDocument/2006/relationships/hyperlink" Id="rId41" Target="https://www.youtube.com/watch?v=Q3eQQPV3NeQ" TargetMode="External" /><Relationship Type="http://schemas.openxmlformats.org/officeDocument/2006/relationships/hyperlink" Id="rId30" Target="https://www.youtube.com/watch?v=eRrc1pUY5oU" TargetMode="External" /><Relationship Type="http://schemas.openxmlformats.org/officeDocument/2006/relationships/hyperlink" Id="rId40" Target="https://www.youtube.com/watch?v=heArKWO208k" TargetMode="External" /><Relationship Type="http://schemas.openxmlformats.org/officeDocument/2006/relationships/hyperlink" Id="rId50" Target="https://x.com/Jason/status/2085527153282568445" TargetMode="External" /><Relationship Type="http://schemas.openxmlformats.org/officeDocument/2006/relationships/hyperlink" Id="rId29" Target="https://x.com/i/article/2085390250919272448" TargetMode="External" /><Relationship Type="http://schemas.openxmlformats.org/officeDocument/2006/relationships/hyperlink" Id="rId49" Target="https://x.com/i/article/2085489924929896448" TargetMode="External" /><Relationship Type="http://schemas.openxmlformats.org/officeDocument/2006/relationships/hyperlink" Id="rId43" Target="https://x.com/jerryjliu0/status/2085489652568580146" TargetMode="External" /><Relationship Type="http://schemas.openxmlformats.org/officeDocument/2006/relationships/hyperlink" Id="rId42" Target="https://x.com/silennai/status/2085487746186199503" TargetMode="External" /><Relationship Type="http://schemas.openxmlformats.org/officeDocument/2006/relationships/hyperlink" Id="rId51" Target="https://x.com/ycombinator/status/2085443781797785828" TargetMode="External" /><Relationship Type="http://schemas.openxmlformats.org/officeDocument/2006/relationships/hyperlink" Id="rId39" Target="https://youtube.com/watch?v=6l8oAO_LBx4&amp;t=456" TargetMode="External" /><Relationship Type="http://schemas.openxmlformats.org/officeDocument/2006/relationships/hyperlink" Id="rId28" Target="https://youtube.com/watch?v=78-6dUROziQ&amp;t=438" TargetMode="External" /><Relationship Type="http://schemas.openxmlformats.org/officeDocument/2006/relationships/hyperlink" Id="rId34" Target="https://youtube.com/watch?v=eRrc1pUY5oU&amp;t=678" TargetMode="External" /></Relationships>
</file>

<file path=word/_rels/footnotes.xml.rels><?xml version="1.0" encoding="UTF-8"?><Relationships xmlns="http://schemas.openxmlformats.org/package/2006/relationships"><Relationship Type="http://schemas.openxmlformats.org/officeDocument/2006/relationships/hyperlink" Id="rId44" Target="https://www.reddit.com/r/MachineLearning/comments/1vh2gn1/" TargetMode="External" /><Relationship Type="http://schemas.openxmlformats.org/officeDocument/2006/relationships/hyperlink" Id="rId45" Target="https://www.reddit.com/r/MachineLearning/comments/1vh2gn1/comment/p25j9tm/" TargetMode="External" /><Relationship Type="http://schemas.openxmlformats.org/officeDocument/2006/relationships/hyperlink" Id="rId46" Target="https://www.reddit.com/r/SideProject/comments/1vgwln5/" TargetMode="External" /><Relationship Type="http://schemas.openxmlformats.org/officeDocument/2006/relationships/hyperlink" Id="rId47" Target="https://www.reddit.com/r/SideProject/comments/1vgwln5/comment/p21a3bx/" TargetMode="External" /><Relationship Type="http://schemas.openxmlformats.org/officeDocument/2006/relationships/hyperlink" Id="rId48" Target="https://www.reddit.com/r/SideProject/comments/1vgwln5/comment/p223hcm/" TargetMode="External" /><Relationship Type="http://schemas.openxmlformats.org/officeDocument/2006/relationships/hyperlink" Id="rId52" Target="https://www.reddit.com/r/artificial/comments/1vh7nwr/" TargetMode="External" /><Relationship Type="http://schemas.openxmlformats.org/officeDocument/2006/relationships/hyperlink" Id="rId53" Target="https://www.reddit.com/r/artificial/comments/1vh7nwr/comment/p248qvn/" TargetMode="External" /><Relationship Type="http://schemas.openxmlformats.org/officeDocument/2006/relationships/hyperlink" Id="rId54" Target="https://www.reddit.com/r/artificial/comments/1vh7nwr/comment/p255e87/" TargetMode="External" /><Relationship Type="http://schemas.openxmlformats.org/officeDocument/2006/relationships/hyperlink" Id="rId35" Target="https://www.youtube.com/watch?v=6l8oAO_LBx4" TargetMode="External" /><Relationship Type="http://schemas.openxmlformats.org/officeDocument/2006/relationships/hyperlink" Id="rId24" Target="https://www.youtube.com/watch?v=78-6dUROziQ" TargetMode="External" /><Relationship Type="http://schemas.openxmlformats.org/officeDocument/2006/relationships/hyperlink" Id="rId41" Target="https://www.youtube.com/watch?v=Q3eQQPV3NeQ" TargetMode="External" /><Relationship Type="http://schemas.openxmlformats.org/officeDocument/2006/relationships/hyperlink" Id="rId30" Target="https://www.youtube.com/watch?v=eRrc1pUY5oU" TargetMode="External" /><Relationship Type="http://schemas.openxmlformats.org/officeDocument/2006/relationships/hyperlink" Id="rId40" Target="https://www.youtube.com/watch?v=heArKWO208k" TargetMode="External" /><Relationship Type="http://schemas.openxmlformats.org/officeDocument/2006/relationships/hyperlink" Id="rId50" Target="https://x.com/Jason/status/2085527153282568445" TargetMode="External" /><Relationship Type="http://schemas.openxmlformats.org/officeDocument/2006/relationships/hyperlink" Id="rId29" Target="https://x.com/i/article/2085390250919272448" TargetMode="External" /><Relationship Type="http://schemas.openxmlformats.org/officeDocument/2006/relationships/hyperlink" Id="rId49" Target="https://x.com/i/article/2085489924929896448" TargetMode="External" /><Relationship Type="http://schemas.openxmlformats.org/officeDocument/2006/relationships/hyperlink" Id="rId43" Target="https://x.com/jerryjliu0/status/2085489652568580146" TargetMode="External" /><Relationship Type="http://schemas.openxmlformats.org/officeDocument/2006/relationships/hyperlink" Id="rId42" Target="https://x.com/silennai/status/2085487746186199503" TargetMode="External" /><Relationship Type="http://schemas.openxmlformats.org/officeDocument/2006/relationships/hyperlink" Id="rId51" Target="https://x.com/ycombinator/status/2085443781797785828" TargetMode="External" /><Relationship Type="http://schemas.openxmlformats.org/officeDocument/2006/relationships/hyperlink" Id="rId39" Target="https://youtube.com/watch?v=6l8oAO_LBx4&amp;t=456" TargetMode="External" /><Relationship Type="http://schemas.openxmlformats.org/officeDocument/2006/relationships/hyperlink" Id="rId28" Target="https://youtube.com/watch?v=78-6dUROziQ&amp;t=438" TargetMode="External" /><Relationship Type="http://schemas.openxmlformats.org/officeDocument/2006/relationships/hyperlink" Id="rId34" Target="https://youtube.com/watch?v=eRrc1pUY5oU&amp;t=67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Inference Deflation Puts Verifiable Loops and Owned Context at the Center of AI</dc:title>
  <dc:creator>VC Tech Radar</dc:creator>
  <cp:keywords/>
  <dcterms:created xsi:type="dcterms:W3CDTF">2026-08-24T18:50:14Z</dcterms:created>
  <dcterms:modified xsi:type="dcterms:W3CDTF">2026-08-24T18:50:14Z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2026-08-07</vt:lpwstr>
  </property>
</Properties>
</file>