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Inference Economics Tighten as AI Moves Deeper Into Work</w:t>
      </w:r>
    </w:p>
    <w:p>
      <w:pPr>
        <w:pStyle w:val="Author"/>
      </w:pPr>
      <w:r>
        <w:t xml:space="preserve">AI News Digest</w:t>
      </w:r>
    </w:p>
    <w:p>
      <w:pPr>
        <w:pStyle w:val="Date"/>
      </w:pPr>
      <w:r>
        <w:t xml:space="preserve">2026-05-22</w:t>
      </w:r>
    </w:p>
    <w:bookmarkStart w:id="56" w:name="X76796b88b896282630d7df221b2f5587ba25547"/>
    <w:p>
      <w:pPr>
        <w:pStyle w:val="Heading1"/>
      </w:pPr>
      <w:r>
        <w:t xml:space="preserve">Inference Economics Tighten as AI Moves Deeper Into Work</w:t>
      </w:r>
    </w:p>
    <w:p>
      <w:pPr>
        <w:pStyle w:val="FirstParagraph"/>
      </w:pPr>
      <w:r>
        <w:rPr>
          <w:iCs/>
          <w:i/>
        </w:rPr>
        <w:t xml:space="preserve">By AI News Digest • May 22, 2026</w:t>
      </w:r>
    </w:p>
    <w:p>
      <w:pPr>
        <w:pStyle w:val="BodyText"/>
      </w:pPr>
      <w:r>
        <w:t xml:space="preserve">Cerebras’ IPO and a widening compute squeeze made inference economics hard to ignore, while OpenAI, LangChain, and agent-infrastructure companies pushed AI further into real software workflows. At the same time, leading researchers pointed beyond language models toward physical AI and world models.</w:t>
      </w:r>
    </w:p>
    <w:bookmarkStart w:id="22" w:name="X867dfc3b79c6d8858537336457c7f8cc3b94055"/>
    <w:p>
      <w:pPr>
        <w:pStyle w:val="Heading2"/>
      </w:pPr>
      <w:r>
        <w:t xml:space="preserve">Compute economics are getting harder to ignore</w:t>
      </w:r>
    </w:p>
    <w:bookmarkStart w:id="20" w:name="X257c5ef82702c61e6ca88348e2ba4f7ace5a707"/>
    <w:p>
      <w:pPr>
        <w:pStyle w:val="Heading3"/>
      </w:pPr>
      <w:r>
        <w:t xml:space="preserve">Cerebras’ IPO turns inference into a capital-markets story</w:t>
      </w:r>
    </w:p>
    <w:p>
      <w:pPr>
        <w:pStyle w:val="FirstParagraph"/>
      </w:pPr>
      <w:r>
        <w:t xml:space="preserve">Cerebras went public at roughly a $60B-$63B market cap and says its wafer-scale chips deliver 15-20x faster inference than GPUs across model sizes [1]. The company also disclosed a &gt;$20B OpenAI agreement and an AWS deployment deal, while founder Andrew Feldman said demand accelerated once models became useful in everyday work and speed became essential [1].</w:t>
      </w:r>
    </w:p>
    <w:p>
      <w:pPr>
        <w:pStyle w:val="BodyText"/>
      </w:pPr>
      <w:r>
        <w:rPr>
          <w:iCs/>
          <w:i/>
        </w:rPr>
        <w:t xml:space="preserve">Why it matters:</w:t>
      </w:r>
      <w:r>
        <w:t xml:space="preserve"> </w:t>
      </w:r>
      <w:r>
        <w:t xml:space="preserve">This is one of the clearest signs yet that inference speed and latency are becoming core business drivers, not just technical specs [1].</w:t>
      </w:r>
    </w:p>
    <w:bookmarkEnd w:id="20"/>
    <w:bookmarkStart w:id="21" w:name="Xffcba2a1f204b6eaf7876f620ea29a9d514c425"/>
    <w:p>
      <w:pPr>
        <w:pStyle w:val="Heading3"/>
      </w:pPr>
      <w:r>
        <w:t xml:space="preserve">The compute squeeze is spreading beyond the biggest clouds</w:t>
      </w:r>
    </w:p>
    <w:p>
      <w:pPr>
        <w:pStyle w:val="FirstParagraph"/>
      </w:pPr>
      <w:r>
        <w:t xml:space="preserve">Discussion around NVIDIA’s latest results emphasized that demand is expanding beyond hyperscalers into enterprises, AI labs, industry, and robotics, with NVIDIA’s growth tracking ahead of hyperscaler capex alone [2]. Sarah Guo said some startups are now trying to secure $100M blocks of compute on multi-year commitments, and argued that today’s coding agents would not have been possible on hardware from three years ago [3, 2, 4].</w:t>
      </w:r>
    </w:p>
    <w:p>
      <w:pPr>
        <w:pStyle w:val="BodyText"/>
      </w:pPr>
      <w:r>
        <w:rPr>
          <w:iCs/>
          <w:i/>
        </w:rPr>
        <w:t xml:space="preserve">Why it matters:</w:t>
      </w:r>
      <w:r>
        <w:t xml:space="preserve"> </w:t>
      </w:r>
      <w:r>
        <w:t xml:space="preserve">Access to frontier hardware is becoming part of product strategy, especially as more startups push into agentic and inference-heavy workloads [2, 3, 4].</w:t>
      </w:r>
    </w:p>
    <w:bookmarkEnd w:id="21"/>
    <w:bookmarkEnd w:id="22"/>
    <w:bookmarkStart w:id="25" w:name="Xa9b16229f079e0a8c05b901a813fe783bc6036c"/>
    <w:p>
      <w:pPr>
        <w:pStyle w:val="Heading2"/>
      </w:pPr>
      <w:r>
        <w:t xml:space="preserve">OpenAI is widening from model provider to workflow platform</w:t>
      </w:r>
    </w:p>
    <w:bookmarkStart w:id="23" w:name="Xcde8f8d4d47899389e7ae7cfd5cc32578ef4639"/>
    <w:p>
      <w:pPr>
        <w:pStyle w:val="Heading3"/>
      </w:pPr>
      <w:r>
        <w:t xml:space="preserve">Codex is moving closer to the operating system</w:t>
      </w:r>
    </w:p>
    <w:p>
      <w:pPr>
        <w:pStyle w:val="FirstParagraph"/>
      </w:pPr>
      <w:r>
        <w:t xml:space="preserve">OpenAI launched Codex Appshots, letting Mac users attach an app window to a Codex thread with both a screenshot and extracted text, including off-screen content [5]. It also released Remote Computer Use so Codex Mobile can operate Mac apps while the computer stays at home and locked, and rolled out ChatGPT for PowerPoint for building, querying, and editing decks inside PowerPoint [6, 7, 8, 9].</w:t>
      </w:r>
    </w:p>
    <w:p>
      <w:pPr>
        <w:pStyle w:val="BodyText"/>
      </w:pPr>
      <w:r>
        <w:t xml:space="preserve">Separately, Greg Brockman said major banks are using OpenAI’s Daybreak for cybersecurity defense [10, 11].</w:t>
      </w:r>
    </w:p>
    <w:p>
      <w:pPr>
        <w:pStyle w:val="BlockText"/>
      </w:pPr>
      <w:r>
        <w:t xml:space="preserve">“</w:t>
      </w:r>
      <w:r>
        <w:t xml:space="preserve">the model alone is no longer the product</w:t>
      </w:r>
      <w:r>
        <w:t xml:space="preserve">”</w:t>
      </w:r>
      <w:r>
        <w:t xml:space="preserve"> </w:t>
      </w:r>
      <w:r>
        <w:t xml:space="preserve">[12]</w:t>
      </w:r>
    </w:p>
    <w:bookmarkEnd w:id="23"/>
    <w:bookmarkStart w:id="24" w:name="Xd07d88c9924198dab649b5dfff1623a230d7922"/>
    <w:p>
      <w:pPr>
        <w:pStyle w:val="Heading3"/>
      </w:pPr>
      <w:r>
        <w:t xml:space="preserve">OpenAI is also tightening its startup pipeline</w:t>
      </w:r>
    </w:p>
    <w:p>
      <w:pPr>
        <w:pStyle w:val="FirstParagraph"/>
      </w:pPr>
      <w:r>
        <w:t xml:space="preserve">OpenAI is offering $2M in tokens to every YC company in the spring and summer batches, with the summer deadline extended to May 25 [13]. Publicly framed as</w:t>
      </w:r>
      <w:r>
        <w:t xml:space="preserve"> </w:t>
      </w:r>
      <w:r>
        <w:t xml:space="preserve">“</w:t>
      </w:r>
      <w:r>
        <w:t xml:space="preserve">OpenAI for YC companies,</w:t>
      </w:r>
      <w:r>
        <w:t xml:space="preserve">”</w:t>
      </w:r>
      <w:r>
        <w:t xml:space="preserve"> </w:t>
      </w:r>
      <w:r>
        <w:t xml:space="preserve">the offer signals a deeper OpenAI-YC partnership around early-stage AI startups [14].</w:t>
      </w:r>
    </w:p>
    <w:p>
      <w:pPr>
        <w:pStyle w:val="BodyText"/>
      </w:pPr>
      <w:r>
        <w:rPr>
          <w:iCs/>
          <w:i/>
        </w:rPr>
        <w:t xml:space="preserve">Why it matters:</w:t>
      </w:r>
      <w:r>
        <w:t xml:space="preserve"> </w:t>
      </w:r>
      <w:r>
        <w:t xml:space="preserve">OpenAI is pushing on both ends at once: deeper workflow integration for users and closer platform ties to the next wave of startups [12, 13, 14].</w:t>
      </w:r>
    </w:p>
    <w:bookmarkEnd w:id="24"/>
    <w:bookmarkEnd w:id="25"/>
    <w:bookmarkStart w:id="28" w:name="agent-software-is-becoming-its-own-layer"/>
    <w:p>
      <w:pPr>
        <w:pStyle w:val="Heading2"/>
      </w:pPr>
      <w:r>
        <w:t xml:space="preserve">Agent software is becoming its own layer</w:t>
      </w:r>
    </w:p>
    <w:bookmarkStart w:id="26" w:name="X61185c1a15e62789421625b15fead8b07bb67de"/>
    <w:p>
      <w:pPr>
        <w:pStyle w:val="Heading3"/>
      </w:pPr>
      <w:r>
        <w:t xml:space="preserve">LangChain is packaging agents for operators, not just developers</w:t>
      </w:r>
    </w:p>
    <w:p>
      <w:pPr>
        <w:pStyle w:val="FirstParagraph"/>
      </w:pPr>
      <w:r>
        <w:t xml:space="preserve">LangChain launched LangSmith Fleet, a no-code managed agent builder with 200+ built-in tools, 7,500 more through Arcade, native Slack/Gmail/Outlook integration, and support for open or closed models on its Deep Agents harness [15]. LangChain says its own teams already use agents for talent sourcing, marketing research, incident response, and go-to-market work, with the go-to-market agent lifting lead-to-qualified conversion 240% [15].</w:t>
      </w:r>
    </w:p>
    <w:p>
      <w:pPr>
        <w:pStyle w:val="BodyText"/>
      </w:pPr>
      <w:r>
        <w:rPr>
          <w:iCs/>
          <w:i/>
        </w:rPr>
        <w:t xml:space="preserve">Why it matters:</w:t>
      </w:r>
      <w:r>
        <w:t xml:space="preserve"> </w:t>
      </w:r>
      <w:r>
        <w:t xml:space="preserve">The control layer is moving upward from raw model APIs to agent builders, tools, channels, and governance that non-engineers can use directly [15].</w:t>
      </w:r>
    </w:p>
    <w:bookmarkEnd w:id="26"/>
    <w:bookmarkStart w:id="27" w:name="Xaa5a06d577c1d96287aa8d92f10349ad4ae862a"/>
    <w:p>
      <w:pPr>
        <w:pStyle w:val="Heading3"/>
      </w:pPr>
      <w:r>
        <w:t xml:space="preserve">The runtime layer for agents is starting to look like new cloud infrastructure</w:t>
      </w:r>
    </w:p>
    <w:p>
      <w:pPr>
        <w:pStyle w:val="FirstParagraph"/>
      </w:pPr>
      <w:r>
        <w:t xml:space="preserve">Daytona said its pivot from human developer environments to AI-agent sandboxes is now producing 74% month-over-month growth, with roughly 60ms startup times, stateful snapshots, dynamic resizing, and customers running up to about 850,000 sandboxes per day [16]. CEO Ivan Burazin argued that agents need full</w:t>
      </w:r>
      <w:r>
        <w:t xml:space="preserve"> </w:t>
      </w:r>
      <w:r>
        <w:t xml:space="preserve">“</w:t>
      </w:r>
      <w:r>
        <w:t xml:space="preserve">composable computers</w:t>
      </w:r>
      <w:r>
        <w:t xml:space="preserve">”</w:t>
      </w:r>
      <w:r>
        <w:t xml:space="preserve"> </w:t>
      </w:r>
      <w:r>
        <w:t xml:space="preserve">rather than simple code-execution boxes, and that the resulting stack may look like a dedicated cloud for agents [16].</w:t>
      </w:r>
    </w:p>
    <w:p>
      <w:pPr>
        <w:pStyle w:val="BodyText"/>
      </w:pPr>
      <w:r>
        <w:t xml:space="preserve">Andrej Karpathy described a December inflection where agentic workflows became reliable enough for sustained</w:t>
      </w:r>
      <w:r>
        <w:t xml:space="preserve"> </w:t>
      </w:r>
      <w:r>
        <w:t xml:space="preserve">“</w:t>
      </w:r>
      <w:r>
        <w:t xml:space="preserve">vibe coding,</w:t>
      </w:r>
      <w:r>
        <w:t xml:space="preserve">”</w:t>
      </w:r>
      <w:r>
        <w:t xml:space="preserve"> </w:t>
      </w:r>
      <w:r>
        <w:t xml:space="preserve">and argued that</w:t>
      </w:r>
      <w:r>
        <w:t xml:space="preserve"> </w:t>
      </w:r>
      <w:r>
        <w:t xml:space="preserve">“</w:t>
      </w:r>
      <w:r>
        <w:t xml:space="preserve">Software 3.0</w:t>
      </w:r>
      <w:r>
        <w:t xml:space="preserve">”</w:t>
      </w:r>
      <w:r>
        <w:t xml:space="preserve"> </w:t>
      </w:r>
      <w:r>
        <w:t xml:space="preserve">means prompting and context increasingly act as the program [17].</w:t>
      </w:r>
    </w:p>
    <w:p>
      <w:pPr>
        <w:pStyle w:val="BlockText"/>
      </w:pPr>
      <w:r>
        <w:t xml:space="preserve">“</w:t>
      </w:r>
      <w:r>
        <w:t xml:space="preserve">you can outsource your thinking but you can’t outsource your understanding.</w:t>
      </w:r>
      <w:r>
        <w:t xml:space="preserve">”</w:t>
      </w:r>
      <w:r>
        <w:t xml:space="preserve"> </w:t>
      </w:r>
      <w:r>
        <w:t xml:space="preserve">[17]</w:t>
      </w:r>
    </w:p>
    <w:p>
      <w:pPr>
        <w:pStyle w:val="FirstParagraph"/>
      </w:pPr>
      <w:r>
        <w:rPr>
          <w:iCs/>
          <w:i/>
        </w:rPr>
        <w:t xml:space="preserve">Why it matters:</w:t>
      </w:r>
      <w:r>
        <w:t xml:space="preserve"> </w:t>
      </w:r>
      <w:r>
        <w:t xml:space="preserve">If agents become long-running software workers, their runtime layer may become its own infrastructure category [16, 17].</w:t>
      </w:r>
    </w:p>
    <w:bookmarkEnd w:id="27"/>
    <w:bookmarkEnd w:id="28"/>
    <w:bookmarkStart w:id="31" w:name="Xca3493f737be78e03e7cad72eab6d9b863ed6cc"/>
    <w:p>
      <w:pPr>
        <w:pStyle w:val="Heading2"/>
      </w:pPr>
      <w:r>
        <w:t xml:space="preserve">Beyond language, leading researchers are converging on physical AI</w:t>
      </w:r>
    </w:p>
    <w:bookmarkStart w:id="29" w:name="X284b2dd557c8b1a9b3c64688e4a5a22261ea22d"/>
    <w:p>
      <w:pPr>
        <w:pStyle w:val="Heading3"/>
      </w:pPr>
      <w:r>
        <w:t xml:space="preserve">World models are becoming the next big research bet</w:t>
      </w:r>
    </w:p>
    <w:p>
      <w:pPr>
        <w:pStyle w:val="FirstParagraph"/>
      </w:pPr>
      <w:r>
        <w:t xml:space="preserve">Yann LeCun said research is moving from language and other discrete symbols toward</w:t>
      </w:r>
      <w:r>
        <w:t xml:space="preserve"> </w:t>
      </w:r>
      <w:r>
        <w:t xml:space="preserve">“</w:t>
      </w:r>
      <w:r>
        <w:t xml:space="preserve">physical AI</w:t>
      </w:r>
      <w:r>
        <w:t xml:space="preserve">”</w:t>
      </w:r>
      <w:r>
        <w:t xml:space="preserve"> </w:t>
      </w:r>
      <w:r>
        <w:t xml:space="preserve">and world models, arguing that the architectures that work so well for language do not transfer cleanly to real-world prediction because there are infinitely many plausible next states [18]. Fei-Fei Li made a similar case, describing the next wave as spatial and embodied intelligence built from world, action, and video models—and warning that once these systems mature they will create a fresh surge in energy demand beyond today’s language-model data centers [19].</w:t>
      </w:r>
    </w:p>
    <w:p>
      <w:pPr>
        <w:pStyle w:val="BodyText"/>
      </w:pPr>
      <w:r>
        <w:rPr>
          <w:iCs/>
          <w:i/>
        </w:rPr>
        <w:t xml:space="preserve">Why it matters:</w:t>
      </w:r>
      <w:r>
        <w:t xml:space="preserve"> </w:t>
      </w:r>
      <w:r>
        <w:t xml:space="preserve">Some of the field’s most influential researchers are increasingly talking as if the post-LLM race is already underway [18, 19].</w:t>
      </w:r>
    </w:p>
    <w:bookmarkEnd w:id="29"/>
    <w:bookmarkStart w:id="30" w:name="Xa49e958d2e62c0815e00bb1a71f3990a367b280"/>
    <w:p>
      <w:pPr>
        <w:pStyle w:val="Heading3"/>
      </w:pPr>
      <w:r>
        <w:t xml:space="preserve">The hardware stack may not be ready for it</w:t>
      </w:r>
    </w:p>
    <w:p>
      <w:pPr>
        <w:pStyle w:val="FirstParagraph"/>
      </w:pPr>
      <w:r>
        <w:t xml:space="preserve">Sara Hooker argued that the industry is shifting from pure pretraining scale toward post-training, test-time compute, and sequential interaction with the world—exactly the kinds of workloads current GPUs handle poorly [20]. In her view, the next gains will come from co-designing algorithms and hardware, plus systems that can keep learning without forgetting as they operate over longer horizons [20].</w:t>
      </w:r>
    </w:p>
    <w:p>
      <w:pPr>
        <w:pStyle w:val="BodyText"/>
      </w:pPr>
      <w:r>
        <w:rPr>
          <w:iCs/>
          <w:i/>
        </w:rPr>
        <w:t xml:space="preserve">Why it matters:</w:t>
      </w:r>
      <w:r>
        <w:t xml:space="preserve"> </w:t>
      </w:r>
      <w:r>
        <w:t xml:space="preserve">If physical AI becomes the next major frontier, the bottleneck may be architectures, hardware, and interfaces built for interaction—not just bigger text models [20].</w:t>
      </w:r>
    </w:p>
    <w:bookmarkEnd w:id="30"/>
    <w:bookmarkEnd w:id="31"/>
    <w:bookmarkStart w:id="55" w:name="also-worth-watching"/>
    <w:p>
      <w:pPr>
        <w:pStyle w:val="Heading2"/>
      </w:pPr>
      <w:r>
        <w:t xml:space="preserve">Also worth watching</w:t>
      </w:r>
    </w:p>
    <w:p>
      <w:pPr>
        <w:pStyle w:val="FirstParagraph"/>
      </w:pPr>
      <w:r>
        <w:t xml:space="preserve">A meta-analysis of 210 biomedical AI studies found that 97% of papers using statistical comparisons under cross-validation relied on invalid statistical tests, prompting warnings of a replication crisis in biomedical AI [21, 22]. The result comes from a new preprint led by Tianchu Zeng and coauthors [22].</w:t>
      </w:r>
    </w:p>
    <w:p>
      <w:pPr>
        <w:pStyle w:val="BodyText"/>
      </w:pPr>
      <w:r>
        <w:rPr>
          <w:iCs/>
          <w:i/>
        </w:rPr>
        <w:t xml:space="preserve">Why it matters:</w:t>
      </w:r>
      <w:r>
        <w:t xml:space="preserve"> </w:t>
      </w:r>
      <w:r>
        <w:t xml:space="preserve">As AI-for-science claims accelerate, evaluation methodology is becoming a story in its own right [21, 22].</w:t>
      </w:r>
    </w:p>
    <w:p>
      <w:r>
        <w:pict>
          <v:rect style="width:0;height:1.5pt" o:hralign="center" o:hrstd="t" o:hr="t"/>
        </w:pict>
      </w:r>
    </w:p>
    <w:bookmarkStart w:id="54" w:name="sources"/>
    <w:p>
      <w:pPr>
        <w:pStyle w:val="Heading3"/>
      </w:pPr>
      <w:r>
        <w:t xml:space="preserve">Sources</w:t>
      </w:r>
    </w:p>
    <w:p>
      <w:pPr>
        <w:numPr>
          <w:ilvl w:val="0"/>
          <w:numId w:val="1001"/>
        </w:numPr>
        <w:pStyle w:val="Compact"/>
      </w:pPr>
      <w:hyperlink r:id="rId32">
        <w:r>
          <w:rPr>
            <w:rStyle w:val="Hyperlink"/>
          </w:rPr>
          <w:t xml:space="preserve">The Story Behind Cerebras’ $63 Billion IPO with Founder and CEO Andrew Feldman</w:t>
        </w:r>
      </w:hyperlink>
    </w:p>
    <w:p>
      <w:pPr>
        <w:numPr>
          <w:ilvl w:val="0"/>
          <w:numId w:val="1001"/>
        </w:numPr>
        <w:pStyle w:val="Compact"/>
      </w:pPr>
      <w:hyperlink r:id="rId33">
        <w:r>
          <w:rPr>
            <w:rStyle w:val="Hyperlink"/>
          </w:rPr>
          <w:t xml:space="preserve">SpaceX Files for Nasdaq IPO | Bloomberg Tech 5/21/2026</w:t>
        </w:r>
      </w:hyperlink>
    </w:p>
    <w:p>
      <w:pPr>
        <w:numPr>
          <w:ilvl w:val="0"/>
          <w:numId w:val="1001"/>
        </w:numPr>
        <w:pStyle w:val="Compact"/>
      </w:pPr>
      <w:hyperlink r:id="rId34">
        <w:r>
          <w:rPr>
            <w:rStyle w:val="Hyperlink"/>
          </w:rPr>
          <w:t xml:space="preserve">The Startups Building on Nvidia Compute</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@saranormous</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@OpenAIDevs</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@AriX</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@ryanbrewer</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@TheRealAdamG</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@ycombinator</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46">
        <w:r>
          <w:rPr>
            <w:rStyle w:val="Hyperlink"/>
          </w:rPr>
          <w:t xml:space="preserve">The Future of AI Agents: What Will Interrupt 2027 Look Like? | Interrupt 26</w:t>
        </w:r>
      </w:hyperlink>
    </w:p>
    <w:p>
      <w:pPr>
        <w:numPr>
          <w:ilvl w:val="0"/>
          <w:numId w:val="1001"/>
        </w:numPr>
        <w:pStyle w:val="Compact"/>
      </w:pPr>
      <w:hyperlink r:id="rId47">
        <w:r>
          <w:rPr>
            <w:rStyle w:val="Hyperlink"/>
          </w:rPr>
          <w:t xml:space="preserve">Giving Agents Computers — Ivan Burazin, Daytona</w:t>
        </w:r>
      </w:hyperlink>
    </w:p>
    <w:p>
      <w:pPr>
        <w:numPr>
          <w:ilvl w:val="0"/>
          <w:numId w:val="1001"/>
        </w:numPr>
        <w:pStyle w:val="Compact"/>
      </w:pPr>
      <w:hyperlink r:id="rId48">
        <w:r>
          <w:rPr>
            <w:rStyle w:val="Hyperlink"/>
          </w:rPr>
          <w:t xml:space="preserve">[한글자막] Andrej Karpathy From Vibe Coding to Agentic Engineering</w:t>
        </w:r>
      </w:hyperlink>
    </w:p>
    <w:p>
      <w:pPr>
        <w:numPr>
          <w:ilvl w:val="0"/>
          <w:numId w:val="1001"/>
        </w:numPr>
        <w:pStyle w:val="Compact"/>
      </w:pPr>
      <w:hyperlink r:id="rId49">
        <w:r>
          <w:rPr>
            <w:rStyle w:val="Hyperlink"/>
          </w:rPr>
          <w:t xml:space="preserve">Spacex’s IPO &amp; the Future of the AI Build-Out | The Close 5/21/2026</w:t>
        </w:r>
      </w:hyperlink>
    </w:p>
    <w:p>
      <w:pPr>
        <w:numPr>
          <w:ilvl w:val="0"/>
          <w:numId w:val="1001"/>
        </w:numPr>
        <w:pStyle w:val="Compact"/>
      </w:pPr>
      <w:hyperlink r:id="rId50">
        <w:r>
          <w:rPr>
            <w:rStyle w:val="Hyperlink"/>
          </w:rPr>
          <w:t xml:space="preserve">Stanford Sustainability Forum | Powering the AI Revolution</w:t>
        </w:r>
      </w:hyperlink>
    </w:p>
    <w:p>
      <w:pPr>
        <w:numPr>
          <w:ilvl w:val="0"/>
          <w:numId w:val="1001"/>
        </w:numPr>
        <w:pStyle w:val="Compact"/>
      </w:pPr>
      <w:hyperlink r:id="rId51">
        <w:r>
          <w:rPr>
            <w:rStyle w:val="Hyperlink"/>
          </w:rPr>
          <w:t xml:space="preserve">Sara Hooker (Adaption) on GPU bottlenecks and the future of AI | Big Chip Club</w:t>
        </w:r>
      </w:hyperlink>
    </w:p>
    <w:p>
      <w:pPr>
        <w:numPr>
          <w:ilvl w:val="0"/>
          <w:numId w:val="1001"/>
        </w:numPr>
        <w:pStyle w:val="Compact"/>
      </w:pPr>
      <w:hyperlink r:id="rId52">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53">
        <w:r>
          <w:rPr>
            <w:rStyle w:val="Hyperlink"/>
          </w:rPr>
          <w:t xml:space="preserve">𝕏 post by</w:t>
        </w:r>
        <w:r>
          <w:rPr>
            <w:rStyle w:val="Hyperlink"/>
          </w:rPr>
          <w:t xml:space="preserve"> </w:t>
        </w:r>
        <w:r>
          <w:rPr>
            <w:rStyle w:val="Hyperlink"/>
          </w:rPr>
          <w:t xml:space="preserve">@bttyeo</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s://www.latent.space/p/daytona" TargetMode="External" /><Relationship Type="http://schemas.openxmlformats.org/officeDocument/2006/relationships/hyperlink" Id="rId50" Target="https://www.youtube.com/watch?v=Dm0zQZihg7s" TargetMode="External" /><Relationship Type="http://schemas.openxmlformats.org/officeDocument/2006/relationships/hyperlink" Id="rId49" Target="https://www.youtube.com/watch?v=JHgPGgw7Dag" TargetMode="External" /><Relationship Type="http://schemas.openxmlformats.org/officeDocument/2006/relationships/hyperlink" Id="rId33" Target="https://www.youtube.com/watch?v=OAXjrI5w7qQ" TargetMode="External" /><Relationship Type="http://schemas.openxmlformats.org/officeDocument/2006/relationships/hyperlink" Id="rId46" Target="https://www.youtube.com/watch?v=R9K2574YEAg" TargetMode="External" /><Relationship Type="http://schemas.openxmlformats.org/officeDocument/2006/relationships/hyperlink" Id="rId32" Target="https://www.youtube.com/watch?v=jeop9wfb9jU" TargetMode="External" /><Relationship Type="http://schemas.openxmlformats.org/officeDocument/2006/relationships/hyperlink" Id="rId34" Target="https://www.youtube.com/watch?v=sIVqRTWcl90" TargetMode="External" /><Relationship Type="http://schemas.openxmlformats.org/officeDocument/2006/relationships/hyperlink" Id="rId48" Target="https://www.youtube.com/watch?v=tuVcwYQKqII" TargetMode="External" /><Relationship Type="http://schemas.openxmlformats.org/officeDocument/2006/relationships/hyperlink" Id="rId51" Target="https://www.youtube.com/watch?v=ys5mjpOs6_o" TargetMode="External" /><Relationship Type="http://schemas.openxmlformats.org/officeDocument/2006/relationships/hyperlink" Id="rId37" Target="https://x.com/AriX/status/2057645366640828660" TargetMode="External" /><Relationship Type="http://schemas.openxmlformats.org/officeDocument/2006/relationships/hyperlink" Id="rId52" Target="https://x.com/GaryMarcus/status/2057425726786215943" TargetMode="External" /><Relationship Type="http://schemas.openxmlformats.org/officeDocument/2006/relationships/hyperlink" Id="rId36" Target="https://x.com/OpenAIDevs/status/2057530207976989179" TargetMode="External" /><Relationship Type="http://schemas.openxmlformats.org/officeDocument/2006/relationships/hyperlink" Id="rId42" Target="https://x.com/TheRealAdamG/status/2057527244851921336" TargetMode="External" /><Relationship Type="http://schemas.openxmlformats.org/officeDocument/2006/relationships/hyperlink" Id="rId53" Target="https://x.com/bttyeo/status/2057278823360794664" TargetMode="External" /><Relationship Type="http://schemas.openxmlformats.org/officeDocument/2006/relationships/hyperlink" Id="rId40" Target="https://x.com/gdb/status/2057556336003416553" TargetMode="External" /><Relationship Type="http://schemas.openxmlformats.org/officeDocument/2006/relationships/hyperlink" Id="rId41" Target="https://x.com/gdb/status/2057561615868813631" TargetMode="External" /><Relationship Type="http://schemas.openxmlformats.org/officeDocument/2006/relationships/hyperlink" Id="rId45" Target="https://x.com/gdb/status/2057582329548447770" TargetMode="External" /><Relationship Type="http://schemas.openxmlformats.org/officeDocument/2006/relationships/hyperlink" Id="rId38" Target="https://x.com/gdb/status/2057650157358055625" TargetMode="External" /><Relationship Type="http://schemas.openxmlformats.org/officeDocument/2006/relationships/hyperlink" Id="rId43" Target="https://x.com/gdb/status/2057670776803996110" TargetMode="External" /><Relationship Type="http://schemas.openxmlformats.org/officeDocument/2006/relationships/hyperlink" Id="rId39" Target="https://x.com/ryanbrewer/status/2057524413785063468" TargetMode="External" /><Relationship Type="http://schemas.openxmlformats.org/officeDocument/2006/relationships/hyperlink" Id="rId35" Target="https://x.com/saranormous/status/2057537309646753902" TargetMode="External" /><Relationship Type="http://schemas.openxmlformats.org/officeDocument/2006/relationships/hyperlink" Id="rId44" Target="https://x.com/ycombinator/status/2057555656673210639" TargetMode="External" /></Relationships>
</file>

<file path=word/_rels/footnotes.xml.rels><?xml version="1.0" encoding="UTF-8"?><Relationships xmlns="http://schemas.openxmlformats.org/package/2006/relationships"><Relationship Type="http://schemas.openxmlformats.org/officeDocument/2006/relationships/hyperlink" Id="rId47" Target="https://www.latent.space/p/daytona" TargetMode="External" /><Relationship Type="http://schemas.openxmlformats.org/officeDocument/2006/relationships/hyperlink" Id="rId50" Target="https://www.youtube.com/watch?v=Dm0zQZihg7s" TargetMode="External" /><Relationship Type="http://schemas.openxmlformats.org/officeDocument/2006/relationships/hyperlink" Id="rId49" Target="https://www.youtube.com/watch?v=JHgPGgw7Dag" TargetMode="External" /><Relationship Type="http://schemas.openxmlformats.org/officeDocument/2006/relationships/hyperlink" Id="rId33" Target="https://www.youtube.com/watch?v=OAXjrI5w7qQ" TargetMode="External" /><Relationship Type="http://schemas.openxmlformats.org/officeDocument/2006/relationships/hyperlink" Id="rId46" Target="https://www.youtube.com/watch?v=R9K2574YEAg" TargetMode="External" /><Relationship Type="http://schemas.openxmlformats.org/officeDocument/2006/relationships/hyperlink" Id="rId32" Target="https://www.youtube.com/watch?v=jeop9wfb9jU" TargetMode="External" /><Relationship Type="http://schemas.openxmlformats.org/officeDocument/2006/relationships/hyperlink" Id="rId34" Target="https://www.youtube.com/watch?v=sIVqRTWcl90" TargetMode="External" /><Relationship Type="http://schemas.openxmlformats.org/officeDocument/2006/relationships/hyperlink" Id="rId48" Target="https://www.youtube.com/watch?v=tuVcwYQKqII" TargetMode="External" /><Relationship Type="http://schemas.openxmlformats.org/officeDocument/2006/relationships/hyperlink" Id="rId51" Target="https://www.youtube.com/watch?v=ys5mjpOs6_o" TargetMode="External" /><Relationship Type="http://schemas.openxmlformats.org/officeDocument/2006/relationships/hyperlink" Id="rId37" Target="https://x.com/AriX/status/2057645366640828660" TargetMode="External" /><Relationship Type="http://schemas.openxmlformats.org/officeDocument/2006/relationships/hyperlink" Id="rId52" Target="https://x.com/GaryMarcus/status/2057425726786215943" TargetMode="External" /><Relationship Type="http://schemas.openxmlformats.org/officeDocument/2006/relationships/hyperlink" Id="rId36" Target="https://x.com/OpenAIDevs/status/2057530207976989179" TargetMode="External" /><Relationship Type="http://schemas.openxmlformats.org/officeDocument/2006/relationships/hyperlink" Id="rId42" Target="https://x.com/TheRealAdamG/status/2057527244851921336" TargetMode="External" /><Relationship Type="http://schemas.openxmlformats.org/officeDocument/2006/relationships/hyperlink" Id="rId53" Target="https://x.com/bttyeo/status/2057278823360794664" TargetMode="External" /><Relationship Type="http://schemas.openxmlformats.org/officeDocument/2006/relationships/hyperlink" Id="rId40" Target="https://x.com/gdb/status/2057556336003416553" TargetMode="External" /><Relationship Type="http://schemas.openxmlformats.org/officeDocument/2006/relationships/hyperlink" Id="rId41" Target="https://x.com/gdb/status/2057561615868813631" TargetMode="External" /><Relationship Type="http://schemas.openxmlformats.org/officeDocument/2006/relationships/hyperlink" Id="rId45" Target="https://x.com/gdb/status/2057582329548447770" TargetMode="External" /><Relationship Type="http://schemas.openxmlformats.org/officeDocument/2006/relationships/hyperlink" Id="rId38" Target="https://x.com/gdb/status/2057650157358055625" TargetMode="External" /><Relationship Type="http://schemas.openxmlformats.org/officeDocument/2006/relationships/hyperlink" Id="rId43" Target="https://x.com/gdb/status/2057670776803996110" TargetMode="External" /><Relationship Type="http://schemas.openxmlformats.org/officeDocument/2006/relationships/hyperlink" Id="rId39" Target="https://x.com/ryanbrewer/status/2057524413785063468" TargetMode="External" /><Relationship Type="http://schemas.openxmlformats.org/officeDocument/2006/relationships/hyperlink" Id="rId35" Target="https://x.com/saranormous/status/2057537309646753902" TargetMode="External" /><Relationship Type="http://schemas.openxmlformats.org/officeDocument/2006/relationships/hyperlink" Id="rId44" Target="https://x.com/ycombinator/status/20575556566732106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Inference Economics Tighten as AI Moves Deeper Into Work</dc:title>
  <dc:creator>AI News Digest</dc:creator>
  <cp:keywords/>
  <dcterms:created xsi:type="dcterms:W3CDTF">2026-05-22T19:57:20Z</dcterms:created>
  <dcterms:modified xsi:type="dcterms:W3CDTF">2026-05-22T19:57:20Z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2026-05-22</vt:lpwstr>
  </property>
</Properties>
</file>