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Kenyan Merchant Networks Deepen as BTCPay Adds NFC Tap-to-Pay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2026-07-03</w:t>
      </w:r>
    </w:p>
    <w:bookmarkStart w:id="52" w:name="Xbbcdd64f24c679ab20915ea48e75a37f1ed4fd4"/>
    <w:p>
      <w:pPr>
        <w:pStyle w:val="Heading1"/>
      </w:pPr>
      <w:r>
        <w:t xml:space="preserve">Kenyan Merchant Networks Deepen as BTCPay Adds NFC Tap-to-Pay</w:t>
      </w:r>
    </w:p>
    <w:p>
      <w:pPr>
        <w:pStyle w:val="FirstParagraph"/>
      </w:pPr>
      <w:r>
        <w:rPr>
          <w:iCs/>
          <w:i/>
        </w:rPr>
        <w:t xml:space="preserve">By Bitcoin Payment Adoption Tracker • July 3, 2026</w:t>
      </w:r>
    </w:p>
    <w:p>
      <w:pPr>
        <w:pStyle w:val="BodyText"/>
      </w:pPr>
      <w:r>
        <w:t xml:space="preserve">Kenya produced the strongest payment-adoption signals in this batch, with transaction counts, merchant totals, salary use, and retail spending examples across multiple sectors. The report also covers BTCPay Server’s new NFC-based Terminal flow, Voltage’s self-serve sunset, and the absence of new payment regulation.</w:t>
      </w:r>
    </w:p>
    <w:bookmarkStart w:id="22" w:name="major-adoption-news"/>
    <w:p>
      <w:pPr>
        <w:pStyle w:val="Heading2"/>
      </w:pPr>
      <w:r>
        <w:t xml:space="preserve">Major Adoption News</w:t>
      </w:r>
    </w:p>
    <w:bookmarkStart w:id="20" w:name="X70ba405a360936c71e95c78e74b076bc7c0f096"/>
    <w:p>
      <w:pPr>
        <w:pStyle w:val="Heading3"/>
      </w:pPr>
      <w:r>
        <w:t xml:space="preserve">Kenya — Bitcoin Chama moves beyond merchant acceptance into a community payment loop</w:t>
      </w:r>
    </w:p>
    <w:p>
      <w:pPr>
        <w:pStyle w:val="FirstParagraph"/>
      </w:pPr>
      <w:r>
        <w:t xml:space="preserve">Bitcoin Chama said</w:t>
      </w:r>
      <w:r>
        <w:t xml:space="preserve"> </w:t>
      </w:r>
      <w:r>
        <w:rPr>
          <w:bCs/>
          <w:b/>
        </w:rPr>
        <w:t xml:space="preserve">30 shops</w:t>
      </w:r>
      <w:r>
        <w:t xml:space="preserve"> </w:t>
      </w:r>
      <w:r>
        <w:t xml:space="preserve">in its community accept Bitcoin,</w:t>
      </w:r>
      <w:r>
        <w:t xml:space="preserve"> </w:t>
      </w:r>
      <w:r>
        <w:rPr>
          <w:bCs/>
          <w:b/>
        </w:rPr>
        <w:t xml:space="preserve">8 people</w:t>
      </w:r>
      <w:r>
        <w:t xml:space="preserve"> </w:t>
      </w:r>
      <w:r>
        <w:t xml:space="preserve">now earn a salary in Bitcoin, and</w:t>
      </w:r>
      <w:r>
        <w:t xml:space="preserve"> </w:t>
      </w:r>
      <w:r>
        <w:rPr>
          <w:bCs/>
          <w:b/>
        </w:rPr>
        <w:t xml:space="preserve">60+ members</w:t>
      </w:r>
      <w:r>
        <w:t xml:space="preserve"> </w:t>
      </w:r>
      <w:r>
        <w:t xml:space="preserve">earn directly from its projects [1, 2].</w:t>
      </w:r>
    </w:p>
    <w:p>
      <w:pPr>
        <w:pStyle w:val="BlockText"/>
      </w:pPr>
      <w:r>
        <w:t xml:space="preserve">“</w:t>
      </w:r>
      <w:r>
        <w:t xml:space="preserve">We sell in Bitcoin. We save in Bitcoin. We live in Bitcoin.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These figures point to a payment network that extends beyond isolated merchant checkouts into wages and project income, which is a stronger signal of repeat local spending [1, 2].</w:t>
      </w:r>
    </w:p>
    <w:bookmarkEnd w:id="20"/>
    <w:bookmarkStart w:id="21" w:name="X1ff5398c5dac3ac503d25bd9288a60d29413ab6"/>
    <w:p>
      <w:pPr>
        <w:pStyle w:val="Heading3"/>
      </w:pPr>
      <w:r>
        <w:t xml:space="preserve">Kenya — BitBiashara shows Bitcoin payments across consumer categories</w:t>
      </w:r>
    </w:p>
    <w:p>
      <w:pPr>
        <w:pStyle w:val="FirstParagraph"/>
      </w:pPr>
      <w:r>
        <w:t xml:space="preserve">BitBiashara highlighted Bitcoin payments at</w:t>
      </w:r>
      <w:r>
        <w:t xml:space="preserve"> </w:t>
      </w:r>
      <w:r>
        <w:rPr>
          <w:bCs/>
          <w:b/>
        </w:rPr>
        <w:t xml:space="preserve">Bliss hair salon</w:t>
      </w:r>
      <w:r>
        <w:t xml:space="preserve">,</w:t>
      </w:r>
      <w:r>
        <w:t xml:space="preserve"> </w:t>
      </w:r>
      <w:r>
        <w:rPr>
          <w:bCs/>
          <w:b/>
        </w:rPr>
        <w:t xml:space="preserve">Haven food court</w:t>
      </w:r>
      <w:r>
        <w:t xml:space="preserve">,</w:t>
      </w:r>
      <w:r>
        <w:t xml:space="preserve"> </w:t>
      </w:r>
      <w:r>
        <w:rPr>
          <w:bCs/>
          <w:b/>
        </w:rPr>
        <w:t xml:space="preserve">Anselim diapers</w:t>
      </w:r>
      <w:r>
        <w:t xml:space="preserve">, and</w:t>
      </w:r>
      <w:r>
        <w:t xml:space="preserve"> </w:t>
      </w:r>
      <w:r>
        <w:rPr>
          <w:bCs/>
          <w:b/>
        </w:rPr>
        <w:t xml:space="preserve">Richland general shop</w:t>
      </w:r>
      <w:r>
        <w:t xml:space="preserve">, with BTCMap listings shown in the merchant posts [3, 4, 5, 6].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The merchant mix spans personal care, prepared food, household goods, and grocery purchases, showing Bitcoin being used in multiple day-to-day retail categories in the same market [3, 4, 5, 6].</w:t>
      </w:r>
    </w:p>
    <w:bookmarkEnd w:id="21"/>
    <w:bookmarkEnd w:id="22"/>
    <w:bookmarkStart w:id="25" w:name="payment-infrastructure"/>
    <w:p>
      <w:pPr>
        <w:pStyle w:val="Heading2"/>
      </w:pPr>
      <w:r>
        <w:t xml:space="preserve">Payment Infrastructure</w:t>
      </w:r>
    </w:p>
    <w:bookmarkStart w:id="23" w:name="Xc61b497cc3b1445a35cf02a5653fc1b8d6932da"/>
    <w:p>
      <w:pPr>
        <w:pStyle w:val="Heading3"/>
      </w:pPr>
      <w:r>
        <w:t xml:space="preserve">Global — BTCPay Server adds tap-to-pay NFC checkout via Terminal</w:t>
      </w:r>
    </w:p>
    <w:p>
      <w:pPr>
        <w:pStyle w:val="FirstParagraph"/>
      </w:pPr>
      <w:r>
        <w:t xml:space="preserve">BTCPay Server introduced</w:t>
      </w:r>
      <w:r>
        <w:t xml:space="preserve"> </w:t>
      </w:r>
      <w:r>
        <w:rPr>
          <w:bCs/>
          <w:b/>
        </w:rPr>
        <w:t xml:space="preserve">Terminal</w:t>
      </w:r>
      <w:r>
        <w:t xml:space="preserve">, a plugin that lets merchants create static NFC stickers for point-of-sale use. The system turns physical counters into tap-to-pay experiences with</w:t>
      </w:r>
      <w:r>
        <w:t xml:space="preserve"> </w:t>
      </w:r>
      <w:r>
        <w:rPr>
          <w:bCs/>
          <w:b/>
        </w:rPr>
        <w:t xml:space="preserve">no scanning</w:t>
      </w:r>
      <w:r>
        <w:t xml:space="preserve">,</w:t>
      </w:r>
      <w:r>
        <w:t xml:space="preserve"> </w:t>
      </w:r>
      <w:r>
        <w:rPr>
          <w:bCs/>
          <w:b/>
        </w:rPr>
        <w:t xml:space="preserve">no custom wallets</w:t>
      </w:r>
      <w:r>
        <w:t xml:space="preserve">, and</w:t>
      </w:r>
      <w:r>
        <w:t xml:space="preserve"> </w:t>
      </w:r>
      <w:r>
        <w:rPr>
          <w:bCs/>
          <w:b/>
        </w:rPr>
        <w:t xml:space="preserve">no passing over the merchant device</w:t>
      </w:r>
      <w:r>
        <w:t xml:space="preserve">; a related post said Terminal dynamically generates invoices from the static sticker setup and can also be used on restaurant tables for pay-from-seat flows [7, 8, 9].</w:t>
      </w:r>
    </w:p>
    <w:p>
      <w:pPr>
        <w:pStyle w:val="BlockText"/>
      </w:pPr>
      <w:r>
        <w:t xml:space="preserve">“</w:t>
      </w:r>
      <w:r>
        <w:t xml:space="preserve">No scanning. No custom wallets. No passing over your device.</w:t>
      </w:r>
      <w:r>
        <w:t xml:space="preserve">”</w:t>
      </w:r>
      <w:r>
        <w:t xml:space="preserve"> </w:t>
      </w:r>
      <w:r>
        <w:t xml:space="preserve">[7]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targets in-person checkout friction by replacing QR scanning and device handoff with NFC taps, while keeping the flow compatible with ordinary wallets [7, 9].</w:t>
      </w:r>
    </w:p>
    <w:bookmarkEnd w:id="23"/>
    <w:bookmarkStart w:id="24" w:name="Xb9b46a08055a708076fc2eeeecd181d013e0372"/>
    <w:p>
      <w:pPr>
        <w:pStyle w:val="Heading3"/>
      </w:pPr>
      <w:r>
        <w:t xml:space="preserve">Global — Voltage sunsets self-serve, forcing some BTCPay users to migrate</w:t>
      </w:r>
    </w:p>
    <w:p>
      <w:pPr>
        <w:pStyle w:val="FirstParagraph"/>
      </w:pPr>
      <w:r>
        <w:t xml:space="preserve">Voltage said it is deprecating its</w:t>
      </w:r>
      <w:r>
        <w:t xml:space="preserve"> </w:t>
      </w:r>
      <w:r>
        <w:rPr>
          <w:bCs/>
          <w:b/>
        </w:rPr>
        <w:t xml:space="preserve">self-serve</w:t>
      </w:r>
      <w:r>
        <w:t xml:space="preserve"> </w:t>
      </w:r>
      <w:r>
        <w:t xml:space="preserve">product to focus on enterprise-grade Lightning infrastructure [10]. A follow-up post for BTCPay Server users said they have until</w:t>
      </w:r>
      <w:r>
        <w:t xml:space="preserve"> </w:t>
      </w:r>
      <w:r>
        <w:rPr>
          <w:bCs/>
          <w:b/>
        </w:rPr>
        <w:t xml:space="preserve">31 August 2026</w:t>
      </w:r>
      <w:r>
        <w:t xml:space="preserve"> </w:t>
      </w:r>
      <w:r>
        <w:t xml:space="preserve">to switch, either by self-deploying with BTCPay’s deployment docs or by using a hosted BTCPay option from the BTCPay directory [11].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changes the operating path for users who relied on Voltage’s self-serve setup for BTCPay, making migration planning part of payment-stack continuity [10, 11].</w:t>
      </w:r>
    </w:p>
    <w:bookmarkEnd w:id="24"/>
    <w:bookmarkEnd w:id="25"/>
    <w:bookmarkStart w:id="28" w:name="regulatory-landscape"/>
    <w:p>
      <w:pPr>
        <w:pStyle w:val="Heading2"/>
      </w:pPr>
      <w:r>
        <w:t xml:space="preserve">Regulatory Landscape</w:t>
      </w:r>
    </w:p>
    <w:bookmarkStart w:id="26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new legal or regulatory changes affecting Bitcoin payments were cited in the supplied material for Kenya, South Africa, or Mozambique.</w:t>
      </w:r>
    </w:p>
    <w:bookmarkEnd w:id="26"/>
    <w:bookmarkStart w:id="27" w:name="other-regions"/>
    <w:p>
      <w:pPr>
        <w:pStyle w:val="Heading3"/>
      </w:pPr>
      <w:r>
        <w:t xml:space="preserve">Other regions</w:t>
      </w:r>
    </w:p>
    <w:p>
      <w:pPr>
        <w:pStyle w:val="FirstParagraph"/>
      </w:pPr>
      <w:r>
        <w:t xml:space="preserve">No new payment-specific legal or regulatory changes were cited in the supplied material for other regions or for the infrastructure providers covered in this batch.</w:t>
      </w:r>
    </w:p>
    <w:bookmarkEnd w:id="27"/>
    <w:bookmarkEnd w:id="28"/>
    <w:bookmarkStart w:id="31" w:name="usage-metrics"/>
    <w:p>
      <w:pPr>
        <w:pStyle w:val="Heading2"/>
      </w:pPr>
      <w:r>
        <w:t xml:space="preserve">Usage Metrics</w:t>
      </w:r>
    </w:p>
    <w:bookmarkStart w:id="29" w:name="Xc53d8f936e991b3f8a74344090d407f958adbcc"/>
    <w:p>
      <w:pPr>
        <w:pStyle w:val="Heading3"/>
      </w:pPr>
      <w:r>
        <w:t xml:space="preserve">Kenya — the strongest disclosed numbers in this batch</w:t>
      </w:r>
    </w:p>
    <w:p>
      <w:pPr>
        <w:pStyle w:val="FirstParagraph"/>
      </w:pPr>
      <w:r>
        <w:t xml:space="preserve">Bitcoin Babies reported</w:t>
      </w:r>
      <w:r>
        <w:t xml:space="preserve"> </w:t>
      </w:r>
      <w:r>
        <w:rPr>
          <w:bCs/>
          <w:b/>
        </w:rPr>
        <w:t xml:space="preserve">517 transactions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nearly 4 million sats</w:t>
      </w:r>
      <w:r>
        <w:t xml:space="preserve"> </w:t>
      </w:r>
      <w:r>
        <w:t xml:space="preserve">flowing through a local Kenyan economy in</w:t>
      </w:r>
      <w:r>
        <w:t xml:space="preserve"> </w:t>
      </w:r>
      <w:r>
        <w:rPr>
          <w:bCs/>
          <w:b/>
        </w:rPr>
        <w:t xml:space="preserve">6 months</w:t>
      </w:r>
      <w:r>
        <w:t xml:space="preserve">, and said it uses targeted discount campaigns to make Bitcoin</w:t>
      </w:r>
      <w:r>
        <w:t xml:space="preserve"> </w:t>
      </w:r>
      <w:r>
        <w:t xml:space="preserve">“</w:t>
      </w:r>
      <w:r>
        <w:t xml:space="preserve">the cheapest way to buy everyday goods</w:t>
      </w:r>
      <w:r>
        <w:t xml:space="preserve">”</w:t>
      </w:r>
      <w:r>
        <w:t xml:space="preserve"> </w:t>
      </w:r>
      <w:r>
        <w:t xml:space="preserve">[12].</w:t>
      </w:r>
    </w:p>
    <w:p>
      <w:pPr>
        <w:pStyle w:val="BodyText"/>
      </w:pPr>
      <w:r>
        <w:t xml:space="preserve">Bitcoin Chama added separate community figures:</w:t>
      </w:r>
      <w:r>
        <w:t xml:space="preserve"> </w:t>
      </w:r>
      <w:r>
        <w:rPr>
          <w:bCs/>
          <w:b/>
        </w:rPr>
        <w:t xml:space="preserve">30 shops</w:t>
      </w:r>
      <w:r>
        <w:t xml:space="preserve"> </w:t>
      </w:r>
      <w:r>
        <w:t xml:space="preserve">accepting Bitcoin,</w:t>
      </w:r>
      <w:r>
        <w:t xml:space="preserve"> </w:t>
      </w:r>
      <w:r>
        <w:rPr>
          <w:bCs/>
          <w:b/>
        </w:rPr>
        <w:t xml:space="preserve">8</w:t>
      </w:r>
      <w:r>
        <w:t xml:space="preserve"> </w:t>
      </w:r>
      <w:r>
        <w:t xml:space="preserve">people earning salaries in Bitcoin, and</w:t>
      </w:r>
      <w:r>
        <w:t xml:space="preserve"> </w:t>
      </w:r>
      <w:r>
        <w:rPr>
          <w:bCs/>
          <w:b/>
        </w:rPr>
        <w:t xml:space="preserve">60+</w:t>
      </w:r>
      <w:r>
        <w:t xml:space="preserve"> </w:t>
      </w:r>
      <w:r>
        <w:t xml:space="preserve">members earning directly from its projects [1, 2].</w:t>
      </w:r>
    </w:p>
    <w:p>
      <w:pPr>
        <w:pStyle w:val="BodyText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Kenya provided both transaction-flow data and merchant/community counts, making it the clearest market in this batch for measuring real payment usage rather than single demonstrations [12, 1, 2].</w:t>
      </w:r>
    </w:p>
    <w:bookmarkEnd w:id="29"/>
    <w:bookmarkStart w:id="30" w:name="other-regions-1"/>
    <w:p>
      <w:pPr>
        <w:pStyle w:val="Heading3"/>
      </w:pPr>
      <w:r>
        <w:t xml:space="preserve">Other regions</w:t>
      </w:r>
    </w:p>
    <w:p>
      <w:pPr>
        <w:pStyle w:val="FirstParagraph"/>
      </w:pPr>
      <w:r>
        <w:t xml:space="preserve">No comparable transaction-volume disclosures were cited for Mozambique, South Africa, or the global infrastructure updates in this batch.</w:t>
      </w:r>
    </w:p>
    <w:bookmarkEnd w:id="30"/>
    <w:bookmarkEnd w:id="31"/>
    <w:bookmarkStart w:id="34" w:name="emerging-markets"/>
    <w:p>
      <w:pPr>
        <w:pStyle w:val="Heading2"/>
      </w:pPr>
      <w:r>
        <w:t xml:space="preserve">Emerging Markets</w:t>
      </w:r>
    </w:p>
    <w:bookmarkStart w:id="32" w:name="X60da81214d242a7b9e86a4f90f20f538e0fb037"/>
    <w:p>
      <w:pPr>
        <w:pStyle w:val="Heading3"/>
      </w:pPr>
      <w:r>
        <w:t xml:space="preserve">Kenya — everyday payment categories keep broadening</w:t>
      </w:r>
    </w:p>
    <w:p>
      <w:pPr>
        <w:pStyle w:val="FirstParagraph"/>
      </w:pPr>
      <w:r>
        <w:t xml:space="preserve">Tando highlighted Bitcoin being used in Kenya for</w:t>
      </w:r>
      <w:r>
        <w:t xml:space="preserve"> </w:t>
      </w:r>
      <w:r>
        <w:rPr>
          <w:bCs/>
          <w:b/>
        </w:rPr>
        <w:t xml:space="preserve">taxis, steaks, drinks, and Kenyan coffee</w:t>
      </w:r>
      <w:r>
        <w:t xml:space="preserve">, describing those payments as support for local businesses [13]. Another post said many visitors trusted Tando for their payments while they were in Kenya, and Tando’s example was framed around use with</w:t>
      </w:r>
      <w:r>
        <w:t xml:space="preserve"> </w:t>
      </w:r>
      <w:r>
        <w:rPr>
          <w:bCs/>
          <w:b/>
        </w:rPr>
        <w:t xml:space="preserve">any Lightning wallet</w:t>
      </w:r>
      <w:r>
        <w:t xml:space="preserve"> </w:t>
      </w:r>
      <w:r>
        <w:t xml:space="preserve">[14, 13].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examples extend beyond a single merchant type into transport and food-and-drink spending, suggesting broader everyday utility within the local payment ecosystem [13, 14].</w:t>
      </w:r>
    </w:p>
    <w:bookmarkEnd w:id="32"/>
    <w:bookmarkStart w:id="33" w:name="X1910635decc294c084d1ecb8bab015a278d1299"/>
    <w:p>
      <w:pPr>
        <w:pStyle w:val="Heading3"/>
      </w:pPr>
      <w:r>
        <w:t xml:space="preserve">Mozambique — small-ticket retail spending appears on Lightning</w:t>
      </w:r>
    </w:p>
    <w:p>
      <w:pPr>
        <w:pStyle w:val="FirstParagraph"/>
      </w:pPr>
      <w:r>
        <w:t xml:space="preserve">Bitcoin Famba highlighted</w:t>
      </w:r>
      <w:r>
        <w:t xml:space="preserve"> </w:t>
      </w:r>
      <w:r>
        <w:rPr>
          <w:bCs/>
          <w:b/>
        </w:rPr>
        <w:t xml:space="preserve">milofaskateshop@blink.sv</w:t>
      </w:r>
      <w:r>
        <w:t xml:space="preserve"> </w:t>
      </w:r>
      <w:r>
        <w:t xml:space="preserve">in Maputo with a BTCMap listing, and separately showed a Trezor Academy graduate spending sats to buy a bracelet [15].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Even with limited scale data, the combination of a mapped merchant and a completed purchase shows live point-of-sale use in a new local context [15].</w:t>
      </w:r>
    </w:p>
    <w:bookmarkEnd w:id="33"/>
    <w:bookmarkEnd w:id="34"/>
    <w:bookmarkStart w:id="51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This batch’s clearest momentum came from</w:t>
      </w:r>
      <w:r>
        <w:t xml:space="preserve"> </w:t>
      </w:r>
      <w:r>
        <w:rPr>
          <w:bCs/>
          <w:b/>
        </w:rPr>
        <w:t xml:space="preserve">East Africa</w:t>
      </w:r>
      <w:r>
        <w:t xml:space="preserve">, especially Kenya, where merchant counts, salary use, transaction totals, and day-to-day spending examples all pointed to repeated payment activity rather than one-off announcements [12, 1, 2, 13].</w:t>
      </w:r>
    </w:p>
    <w:p>
      <w:pPr>
        <w:pStyle w:val="BodyText"/>
      </w:pPr>
      <w:r>
        <w:t xml:space="preserve">At the infrastructure layer, BTCPay Server improved the in-person checkout flow with NFC-based Terminal payments, while Voltage’s self-serve deprecation introduced migration work for some BTCPay users [7, 9, 10, 11].</w:t>
      </w:r>
    </w:p>
    <w:p>
      <w:pPr>
        <w:pStyle w:val="BodyText"/>
      </w:pPr>
      <w:r>
        <w:t xml:space="preserve">The main gap in this batch was breadth outside Kenya: no new payment regulation was cited, and most non-Kenyan adoption signals were merchant examples rather than disclosed transaction volumes.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@MrKukks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@pavlenex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@BtcpayServer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@voltage_cloud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@ndeet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@BtcBabies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@waithiraah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@BitcoinFamba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x.com/BitBiashara/status/2072690754313421262" TargetMode="External" /><Relationship Type="http://schemas.openxmlformats.org/officeDocument/2006/relationships/hyperlink" Id="rId37" Target="https://x.com/BitBiashara/status/2072712030130180231" TargetMode="External" /><Relationship Type="http://schemas.openxmlformats.org/officeDocument/2006/relationships/hyperlink" Id="rId38" Target="https://x.com/BitBiashara/status/2072736934980448681" TargetMode="External" /><Relationship Type="http://schemas.openxmlformats.org/officeDocument/2006/relationships/hyperlink" Id="rId40" Target="https://x.com/BitBiashara/status/2072752275408461848" TargetMode="External" /><Relationship Type="http://schemas.openxmlformats.org/officeDocument/2006/relationships/hyperlink" Id="rId49" Target="https://x.com/BitcoinFamba/status/2072778125491016112" TargetMode="External" /><Relationship Type="http://schemas.openxmlformats.org/officeDocument/2006/relationships/hyperlink" Id="rId35" Target="https://x.com/Bitcoinchama/status/2072692744162525659" TargetMode="External" /><Relationship Type="http://schemas.openxmlformats.org/officeDocument/2006/relationships/hyperlink" Id="rId36" Target="https://x.com/Bitcoinchama/status/2072697008721117560" TargetMode="External" /><Relationship Type="http://schemas.openxmlformats.org/officeDocument/2006/relationships/hyperlink" Id="rId46" Target="https://x.com/BtcBabies/status/2072685564713709772" TargetMode="External" /><Relationship Type="http://schemas.openxmlformats.org/officeDocument/2006/relationships/hyperlink" Id="rId43" Target="https://x.com/BtcpayServer/status/2072684132363046925" TargetMode="External" /><Relationship Type="http://schemas.openxmlformats.org/officeDocument/2006/relationships/hyperlink" Id="rId41" Target="https://x.com/MrKukks/status/2072677988026421484" TargetMode="External" /><Relationship Type="http://schemas.openxmlformats.org/officeDocument/2006/relationships/hyperlink" Id="rId45" Target="https://x.com/ndeet/status/2072740761037074579" TargetMode="External" /><Relationship Type="http://schemas.openxmlformats.org/officeDocument/2006/relationships/hyperlink" Id="rId42" Target="https://x.com/pavlenex/status/2072684899786473482" TargetMode="External" /><Relationship Type="http://schemas.openxmlformats.org/officeDocument/2006/relationships/hyperlink" Id="rId47" Target="https://x.com/tando_me/status/2072703239275839579" TargetMode="External" /><Relationship Type="http://schemas.openxmlformats.org/officeDocument/2006/relationships/hyperlink" Id="rId44" Target="https://x.com/voltage_cloud/status/2072721707194786042" TargetMode="External" /><Relationship Type="http://schemas.openxmlformats.org/officeDocument/2006/relationships/hyperlink" Id="rId48" Target="https://x.com/waithiraah/status/207271780503665096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x.com/BitBiashara/status/2072690754313421262" TargetMode="External" /><Relationship Type="http://schemas.openxmlformats.org/officeDocument/2006/relationships/hyperlink" Id="rId37" Target="https://x.com/BitBiashara/status/2072712030130180231" TargetMode="External" /><Relationship Type="http://schemas.openxmlformats.org/officeDocument/2006/relationships/hyperlink" Id="rId38" Target="https://x.com/BitBiashara/status/2072736934980448681" TargetMode="External" /><Relationship Type="http://schemas.openxmlformats.org/officeDocument/2006/relationships/hyperlink" Id="rId40" Target="https://x.com/BitBiashara/status/2072752275408461848" TargetMode="External" /><Relationship Type="http://schemas.openxmlformats.org/officeDocument/2006/relationships/hyperlink" Id="rId49" Target="https://x.com/BitcoinFamba/status/2072778125491016112" TargetMode="External" /><Relationship Type="http://schemas.openxmlformats.org/officeDocument/2006/relationships/hyperlink" Id="rId35" Target="https://x.com/Bitcoinchama/status/2072692744162525659" TargetMode="External" /><Relationship Type="http://schemas.openxmlformats.org/officeDocument/2006/relationships/hyperlink" Id="rId36" Target="https://x.com/Bitcoinchama/status/2072697008721117560" TargetMode="External" /><Relationship Type="http://schemas.openxmlformats.org/officeDocument/2006/relationships/hyperlink" Id="rId46" Target="https://x.com/BtcBabies/status/2072685564713709772" TargetMode="External" /><Relationship Type="http://schemas.openxmlformats.org/officeDocument/2006/relationships/hyperlink" Id="rId43" Target="https://x.com/BtcpayServer/status/2072684132363046925" TargetMode="External" /><Relationship Type="http://schemas.openxmlformats.org/officeDocument/2006/relationships/hyperlink" Id="rId41" Target="https://x.com/MrKukks/status/2072677988026421484" TargetMode="External" /><Relationship Type="http://schemas.openxmlformats.org/officeDocument/2006/relationships/hyperlink" Id="rId45" Target="https://x.com/ndeet/status/2072740761037074579" TargetMode="External" /><Relationship Type="http://schemas.openxmlformats.org/officeDocument/2006/relationships/hyperlink" Id="rId42" Target="https://x.com/pavlenex/status/2072684899786473482" TargetMode="External" /><Relationship Type="http://schemas.openxmlformats.org/officeDocument/2006/relationships/hyperlink" Id="rId47" Target="https://x.com/tando_me/status/2072703239275839579" TargetMode="External" /><Relationship Type="http://schemas.openxmlformats.org/officeDocument/2006/relationships/hyperlink" Id="rId44" Target="https://x.com/voltage_cloud/status/2072721707194786042" TargetMode="External" /><Relationship Type="http://schemas.openxmlformats.org/officeDocument/2006/relationships/hyperlink" Id="rId48" Target="https://x.com/waithiraah/status/207271780503665096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Kenyan Merchant Networks Deepen as BTCPay Adds NFC Tap-to-Pay</dc:title>
  <dc:creator>Bitcoin Payment Adoption Tracker</dc:creator>
  <cp:keywords/>
  <dcterms:created xsi:type="dcterms:W3CDTF">2026-07-03T18:27:44Z</dcterms:created>
  <dcterms:modified xsi:type="dcterms:W3CDTF">2026-07-03T18:27:44Z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2026-07-03</vt:lpwstr>
  </property>
</Properties>
</file>