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Kenya’s 40 Million Lightning Endpoints and South African Checkout Gains Expand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2026-07-01</w:t>
      </w:r>
    </w:p>
    <w:bookmarkStart w:id="53" w:name="X9b0675eb588609fc4f5a3631f4efaa3e967dbdb"/>
    <w:p>
      <w:pPr>
        <w:pStyle w:val="Heading1"/>
      </w:pPr>
      <w:r>
        <w:t xml:space="preserve">Kenya’s 40 Million Lightning Endpoints and South African Checkout Gains Expand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July 1, 2026</w:t>
      </w:r>
    </w:p>
    <w:p>
      <w:pPr>
        <w:pStyle w:val="BodyText"/>
      </w:pPr>
      <w:r>
        <w:t xml:space="preserve">Kenya’s M-Pesa-linked Lightning addressing was the standout development, while South Africa added airline checkout acceptance, rand-settlement circular economies, and a potentially important regulatory proposal. The brief also covers BTCPay, Fedi Offline Payments, L402, and limited but notable usage signals from Bolivia and El Salvador.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4931c3dcfda003a8ff1f270dcfed46153ebd12e"/>
    <w:p>
      <w:pPr>
        <w:pStyle w:val="Heading3"/>
      </w:pPr>
      <w:r>
        <w:t xml:space="preserve">Kenya — 40 million M-Pesa numbers can receive Bitcoin via Lightning</w:t>
      </w:r>
    </w:p>
    <w:p>
      <w:pPr>
        <w:pStyle w:val="FirstParagraph"/>
      </w:pPr>
      <w:r>
        <w:t xml:space="preserve">Tando said 40 million Kenyans now have a Bitcoin Lightning Address attached to their phone number, and that sending BTC to an address like</w:t>
      </w:r>
      <w:r>
        <w:t xml:space="preserve"> </w:t>
      </w:r>
      <w:r>
        <w:rPr>
          <w:rStyle w:val="VerbatimChar"/>
        </w:rPr>
        <w:t xml:space="preserve">0717252303@bitcoin.co.ke</w:t>
      </w:r>
      <w:r>
        <w:t xml:space="preserve"> </w:t>
      </w:r>
      <w:r>
        <w:t xml:space="preserve">results in KES arriving in the recipient’s M-Pesa account; the post said every M-Pesa number works [1].</w:t>
      </w:r>
    </w:p>
    <w:p>
      <w:pPr>
        <w:pStyle w:val="BlockText"/>
      </w:pPr>
      <w:r>
        <w:t xml:space="preserve">“</w:t>
      </w:r>
      <w:r>
        <w:t xml:space="preserve">Try it: send bitcoin to 0717252303@bitcoin.co.ke (254 is optional). The BTC arrives as KES in their M-Pesa. ⚡ EVERY M-Pesa number works. All 40,000,000.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country-level payments reach story: an existing phone number becomes the payment identifier on the Bitcoin side while settlement lands in local mobile money [1].</w:t>
      </w:r>
    </w:p>
    <w:bookmarkEnd w:id="20"/>
    <w:bookmarkStart w:id="21" w:name="Xc1b569cf38a510ca0a18c54b0b56c9437b1445a"/>
    <w:p>
      <w:pPr>
        <w:pStyle w:val="Heading3"/>
      </w:pPr>
      <w:r>
        <w:t xml:space="preserve">South Africa — Lift Airline SA adds Bitcoin at checkout</w:t>
      </w:r>
    </w:p>
    <w:p>
      <w:pPr>
        <w:pStyle w:val="FirstParagraph"/>
      </w:pPr>
      <w:r>
        <w:t xml:space="preserve">A MoneyBadgerPay post pointed to coverage stating that Lift Airline SA added Bitcoin/crypto at checkout for flight bookings 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places Bitcoin inside an online travel checkout flow [2].</w:t>
      </w:r>
    </w:p>
    <w:bookmarkEnd w:id="21"/>
    <w:bookmarkStart w:id="22" w:name="Xcd9380763704cd0f8819facc3ad6697213f3414"/>
    <w:p>
      <w:pPr>
        <w:pStyle w:val="Heading3"/>
      </w:pPr>
      <w:r>
        <w:t xml:space="preserve">South Africa — rand settlement and six circular economies</w:t>
      </w:r>
    </w:p>
    <w:p>
      <w:pPr>
        <w:pStyle w:val="FirstParagraph"/>
      </w:pPr>
      <w:r>
        <w:t xml:space="preserve">A cited roundup highlighted MoneyBadgerPay and Bitcoin Ekasi for rand settlement and six circular economies in South Africa [3]. A separate MoneyBadgerPay post again emphasized circular economies in South Africa 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model combines Bitcoin payments with local-currency settlement and shows multi-community usage rather than a single merchant example [3, 4].</w:t>
      </w:r>
    </w:p>
    <w:bookmarkEnd w:id="22"/>
    <w:bookmarkEnd w:id="23"/>
    <w:bookmarkStart w:id="28" w:name="payment-infrastructure"/>
    <w:p>
      <w:pPr>
        <w:pStyle w:val="Heading2"/>
      </w:pPr>
      <w:r>
        <w:t xml:space="preserve">Payment Infrastructure</w:t>
      </w:r>
    </w:p>
    <w:bookmarkStart w:id="24" w:name="X5ed42932c0c3529090ecf8cc3658f1e4a0cce95"/>
    <w:p>
      <w:pPr>
        <w:pStyle w:val="Heading3"/>
      </w:pPr>
      <w:r>
        <w:t xml:space="preserve">Global — BTCPayServer expands merchant stack options</w:t>
      </w:r>
    </w:p>
    <w:p>
      <w:pPr>
        <w:pStyle w:val="FirstParagraph"/>
      </w:pPr>
      <w:r>
        <w:t xml:space="preserve">A cited roundup pointed to BTCPayServer integrations with Jumpseller and Lightspeed [3]. Separately, BTCPayServer said admins can switch between supported Bitcoin node implementations with a new</w:t>
      </w:r>
      <w:r>
        <w:t xml:space="preserve"> </w:t>
      </w:r>
      <w:r>
        <w:rPr>
          <w:rStyle w:val="VerbatimChar"/>
        </w:rPr>
        <w:t xml:space="preserve">switch-node.sh</w:t>
      </w:r>
      <w:r>
        <w:t xml:space="preserve"> </w:t>
      </w:r>
      <w:r>
        <w:t xml:space="preserve">tool [5]. Nicolas Dorier added that defaults are expected to move from Core 29.x to 31.x in coming months [6], and referenced upcoming v32 improvements around fee-rate estimation [7].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sourced updates touch both merchant-facing integrations and back-end operating choices for payment deployments [3, 5, 6, 7].</w:t>
      </w:r>
    </w:p>
    <w:bookmarkEnd w:id="24"/>
    <w:bookmarkStart w:id="25" w:name="X2ad348f0dca514443a05add6110b61bfed4ebd6"/>
    <w:p>
      <w:pPr>
        <w:pStyle w:val="Heading3"/>
      </w:pPr>
      <w:r>
        <w:t xml:space="preserve">Kenya — Lightning-to-M-Pesa flows add receipt visibility</w:t>
      </w:r>
    </w:p>
    <w:p>
      <w:pPr>
        <w:pStyle w:val="FirstParagraph"/>
      </w:pPr>
      <w:r>
        <w:t xml:space="preserve">Tando said wallets with LUD-09 support provide a clickable link to view the M-Pesa receipt after payment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Receipt visibility is directly relevant when a Bitcoin payment is converted into local mobile-money payout [1].</w:t>
      </w:r>
    </w:p>
    <w:bookmarkEnd w:id="25"/>
    <w:bookmarkStart w:id="26" w:name="X5f3726fde22e1e0fce32d70fdd74ccdd3dbd7ef"/>
    <w:p>
      <w:pPr>
        <w:pStyle w:val="Heading3"/>
      </w:pPr>
      <w:r>
        <w:t xml:space="preserve">Location not specified in the source post — Fedi Offline Payments used for a soap purchase</w:t>
      </w:r>
    </w:p>
    <w:p>
      <w:pPr>
        <w:pStyle w:val="FirstParagraph"/>
      </w:pPr>
      <w:r>
        <w:t xml:space="preserve">BTC Shule showed a mother buying soap using Fedi Offline Payments with no internet required, describing it as a quick payment and</w:t>
      </w:r>
      <w:r>
        <w:t xml:space="preserve"> </w:t>
      </w:r>
      <w:r>
        <w:t xml:space="preserve">“</w:t>
      </w:r>
      <w:r>
        <w:t xml:space="preserve">just Bitcoin working seamlessly</w:t>
      </w:r>
      <w:r>
        <w:t xml:space="preserve">”</w:t>
      </w:r>
      <w:r>
        <w:t xml:space="preserve"> </w:t>
      </w:r>
      <w:r>
        <w:t xml:space="preserve">[8].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use case addresses a retail constraint that matters in many markets: connectivity at the point of sale [8].</w:t>
      </w:r>
    </w:p>
    <w:bookmarkEnd w:id="26"/>
    <w:bookmarkStart w:id="27" w:name="X9899cc148042e8f9eff6721786c7fd45a39eb39"/>
    <w:p>
      <w:pPr>
        <w:pStyle w:val="Heading3"/>
      </w:pPr>
      <w:r>
        <w:t xml:space="preserve">Global — Lightning/L402 framed as a payment rail for agent commerce</w:t>
      </w:r>
    </w:p>
    <w:p>
      <w:pPr>
        <w:pStyle w:val="FirstParagraph"/>
      </w:pPr>
      <w:r>
        <w:t xml:space="preserve">Lightning Enable said agent commerce needs instant settlement, scoped authority, cryptographic proof, delegation, and reputation across independent agents and services, and that Bitcoin/Lightning provides a neutral base layer while L402 turns payment into access [9].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extends the Bitcoin payments conversation beyond human checkout into automated paid-service access [9].</w:t>
      </w:r>
    </w:p>
    <w:bookmarkEnd w:id="27"/>
    <w:bookmarkEnd w:id="28"/>
    <w:bookmarkStart w:id="31" w:name="regulatory-landscape"/>
    <w:p>
      <w:pPr>
        <w:pStyle w:val="Heading2"/>
      </w:pPr>
      <w:r>
        <w:t xml:space="preserve">Regulatory Landscape</w:t>
      </w:r>
    </w:p>
    <w:bookmarkStart w:id="29" w:name="Xaccf7731605326d114025c91507a64f6165c993"/>
    <w:p>
      <w:pPr>
        <w:pStyle w:val="Heading3"/>
      </w:pPr>
      <w:r>
        <w:t xml:space="preserve">Africa — South Africa moves toward including crypto in cross-border capital-flow rules</w:t>
      </w:r>
    </w:p>
    <w:p>
      <w:pPr>
        <w:pStyle w:val="FirstParagraph"/>
      </w:pPr>
      <w:r>
        <w:t xml:space="preserve">Nick Darlington said South Africa’s Draft Capital Flow Management Regulations would, for the first time, classify crypto assets alongside cash and gold for cross-border money flows, despite a May 2025 High Court ruling that current rules do not apply to crypto [10].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cross-border payment activity, the cited direction is toward formal inclusion of crypto inside South Africa’s capital-flow framework [10].</w:t>
      </w:r>
    </w:p>
    <w:bookmarkEnd w:id="29"/>
    <w:bookmarkStart w:id="30" w:name="other-regions"/>
    <w:p>
      <w:pPr>
        <w:pStyle w:val="Heading3"/>
      </w:pPr>
      <w:r>
        <w:t xml:space="preserve">Other regions</w:t>
      </w:r>
    </w:p>
    <w:p>
      <w:pPr>
        <w:pStyle w:val="FirstParagraph"/>
      </w:pPr>
      <w:r>
        <w:t xml:space="preserve">No other payment-specific regulatory changes were cited in the supplied material.</w:t>
      </w:r>
    </w:p>
    <w:bookmarkEnd w:id="30"/>
    <w:bookmarkEnd w:id="31"/>
    <w:bookmarkStart w:id="32" w:name="usage-metrics"/>
    <w:p>
      <w:pPr>
        <w:pStyle w:val="Heading2"/>
      </w:pPr>
      <w:r>
        <w:t xml:space="preserve">Usage Metrics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Tando said</w:t>
      </w:r>
      <w:r>
        <w:t xml:space="preserve"> </w:t>
      </w:r>
      <w:r>
        <w:rPr>
          <w:bCs/>
          <w:b/>
        </w:rPr>
        <w:t xml:space="preserve">40,000,000</w:t>
      </w:r>
      <w:r>
        <w:t xml:space="preserve"> </w:t>
      </w:r>
      <w:r>
        <w:t xml:space="preserve">M-Pesa numbers can be used as Lightning Addresses, with BTC received as KES in M-Pesa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Africa:</w:t>
      </w:r>
      <w:r>
        <w:t xml:space="preserve"> </w:t>
      </w:r>
      <w:r>
        <w:t xml:space="preserve">A cited roundup referenced</w:t>
      </w:r>
      <w:r>
        <w:t xml:space="preserve"> </w:t>
      </w:r>
      <w:r>
        <w:rPr>
          <w:bCs/>
          <w:b/>
        </w:rPr>
        <w:t xml:space="preserve">6</w:t>
      </w:r>
      <w:r>
        <w:t xml:space="preserve"> </w:t>
      </w:r>
      <w:r>
        <w:t xml:space="preserve">circular economies tied to MoneyBadgerPay and Bitcoin Ekasi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Bolivia:</w:t>
      </w:r>
      <w:r>
        <w:t xml:space="preserve"> </w:t>
      </w:r>
      <w:r>
        <w:t xml:space="preserve">A cited roundup referenced activity in</w:t>
      </w:r>
      <w:r>
        <w:t xml:space="preserve"> </w:t>
      </w:r>
      <w:r>
        <w:rPr>
          <w:bCs/>
          <w:b/>
        </w:rPr>
        <w:t xml:space="preserve">all 9 departments</w:t>
      </w:r>
      <w:r>
        <w:t xml:space="preserve">, but did not include a merchant or transaction breakdown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The same roundup referred to a</w:t>
      </w:r>
      <w:r>
        <w:t xml:space="preserve"> </w:t>
      </w:r>
      <w:r>
        <w:rPr>
          <w:bCs/>
          <w:b/>
        </w:rPr>
        <w:t xml:space="preserve">record day</w:t>
      </w:r>
      <w:r>
        <w:t xml:space="preserve"> </w:t>
      </w:r>
      <w:r>
        <w:t xml:space="preserve">for Bitcoin transactions, but no count was disclosed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Kenya, qualitative:</w:t>
      </w:r>
      <w:r>
        <w:t xml:space="preserve"> </w:t>
      </w:r>
      <w:r>
        <w:t xml:space="preserve">One post said Lightning Addresses were visible</w:t>
      </w:r>
      <w:r>
        <w:t xml:space="preserve"> </w:t>
      </w:r>
      <w:r>
        <w:t xml:space="preserve">“</w:t>
      </w:r>
      <w:r>
        <w:t xml:space="preserve">everywhere</w:t>
      </w:r>
      <w:r>
        <w:t xml:space="preserve">”</w:t>
      </w:r>
      <w:r>
        <w:t xml:space="preserve"> </w:t>
      </w:r>
      <w:r>
        <w:t xml:space="preserve">in daily life [11].</w:t>
      </w:r>
    </w:p>
    <w:bookmarkEnd w:id="32"/>
    <w:bookmarkStart w:id="36" w:name="emerging-markets"/>
    <w:p>
      <w:pPr>
        <w:pStyle w:val="Heading2"/>
      </w:pPr>
      <w:r>
        <w:t xml:space="preserve">Emerging Markets</w:t>
      </w:r>
    </w:p>
    <w:bookmarkStart w:id="33" w:name="Xcb6ac89b4a9437f8a77a27ebd928fd9ebb798cb"/>
    <w:p>
      <w:pPr>
        <w:pStyle w:val="Heading3"/>
      </w:pPr>
      <w:r>
        <w:t xml:space="preserve">El Salvador — everyday retail spending remains visible</w:t>
      </w:r>
    </w:p>
    <w:p>
      <w:pPr>
        <w:pStyle w:val="FirstParagraph"/>
      </w:pPr>
      <w:r>
        <w:t xml:space="preserve">Bitcoin Berlín SV showed a purchase of new jeans paid with Bitcoin in Bitcoin City, El Salvador [12]. The same source also showed desserts being paid for with Bitcoin [13].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are small transactions, but they are directly about consumer spending rather than infrastructure or promotion [12, 13].</w:t>
      </w:r>
    </w:p>
    <w:bookmarkEnd w:id="33"/>
    <w:bookmarkStart w:id="34" w:name="X4864270152b158326bd51535dcd0c923dd2f337"/>
    <w:p>
      <w:pPr>
        <w:pStyle w:val="Heading3"/>
      </w:pPr>
      <w:r>
        <w:t xml:space="preserve">Africa — Pan African Bitcoin Tour priced directly in sats</w:t>
      </w:r>
    </w:p>
    <w:p>
      <w:pPr>
        <w:pStyle w:val="FirstParagraph"/>
      </w:pPr>
      <w:r>
        <w:t xml:space="preserve">Bitcoin Ekasi said entrepreneurs are finding new customers, merchants are reaching new markets, and communities are building stronger local economies [14]. It also listed the Pan African Bitcoin Tour for 26 August-3 September 2026 at</w:t>
      </w:r>
      <w:r>
        <w:t xml:space="preserve"> </w:t>
      </w:r>
      <w:r>
        <w:rPr>
          <w:bCs/>
          <w:b/>
        </w:rPr>
        <w:t xml:space="preserve">5.6M sats (0.056 BTC)</w:t>
      </w:r>
      <w:r>
        <w:t xml:space="preserve"> </w:t>
      </w:r>
      <w:r>
        <w:t xml:space="preserve">[14].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Direct BTC-denominated pricing for an event is a clear payments use case, and the accompanying commentary ties that pricing to merchant reach and local-economy development [14].</w:t>
      </w:r>
    </w:p>
    <w:bookmarkEnd w:id="34"/>
    <w:bookmarkStart w:id="35" w:name="X0727749073c8e3f30a76de2b9e0f316990697de"/>
    <w:p>
      <w:pPr>
        <w:pStyle w:val="Heading3"/>
      </w:pPr>
      <w:r>
        <w:t xml:space="preserve">Bolivia — broad geographic coverage was cited, but detail was limited</w:t>
      </w:r>
    </w:p>
    <w:p>
      <w:pPr>
        <w:pStyle w:val="FirstParagraph"/>
      </w:pPr>
      <w:r>
        <w:t xml:space="preserve">A cited roundup referenced Bolivia in all 9 departments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geographic breadth is notable, but the supplied material did not add merchant, sector, or volume detail [3].</w:t>
      </w:r>
    </w:p>
    <w:bookmarkEnd w:id="35"/>
    <w:bookmarkEnd w:id="36"/>
    <w:bookmarkStart w:id="52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This batch points to momentum in</w:t>
      </w:r>
      <w:r>
        <w:t xml:space="preserve"> </w:t>
      </w:r>
      <w:r>
        <w:rPr>
          <w:bCs/>
          <w:b/>
        </w:rPr>
        <w:t xml:space="preserve">practical payment reach</w:t>
      </w:r>
      <w:r>
        <w:t xml:space="preserve"> </w:t>
      </w:r>
      <w:r>
        <w:t xml:space="preserve">rather than a single dominant enterprise rollout. The clearest signal is Kenya’s phone-number-based Lightning addressing, which connects Bitcoin senders to M-Pesa payouts at very large stated scale [1]. South Africa contributed both checkout expansion at an airline and a model centered on rand settlement and circular economies [2, 3].</w:t>
      </w:r>
    </w:p>
    <w:p>
      <w:pPr>
        <w:pStyle w:val="BodyText"/>
      </w:pPr>
      <w:r>
        <w:t xml:space="preserve">On the enabling side, BTCPayServer, Fedi Offline Payments, and Lightning/L402 updates show continued work on merchant operations, offline usability, and payment-native internet services [5, 6, 7, 8, 9]. The main limitation in this set is measurement depth: aside from the 40 million Kenya address figure, six South African circular economies, and Bolivia’s all-nine-departments reference, most adoption signals were qualitative or did not disclose transaction counts [1, 3].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@NicolasDorier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@NicolasDorier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x.com/BitcoinBerlinSV/status/2065407022456004813" TargetMode="External" /><Relationship Type="http://schemas.openxmlformats.org/officeDocument/2006/relationships/hyperlink" Id="rId48" Target="https://x.com/BitcoinBerlinSV/status/2071983208145494350" TargetMode="External" /><Relationship Type="http://schemas.openxmlformats.org/officeDocument/2006/relationships/hyperlink" Id="rId50" Target="https://x.com/BitcoinEkasi/status/2071941833970594006" TargetMode="External" /><Relationship Type="http://schemas.openxmlformats.org/officeDocument/2006/relationships/hyperlink" Id="rId41" Target="https://x.com/BtcpayServer/status/2070147048104427924" TargetMode="External" /><Relationship Type="http://schemas.openxmlformats.org/officeDocument/2006/relationships/hyperlink" Id="rId38" Target="https://x.com/MoneyBadgerPay/status/2071949498150973666" TargetMode="External" /><Relationship Type="http://schemas.openxmlformats.org/officeDocument/2006/relationships/hyperlink" Id="rId40" Target="https://x.com/MoneyBadgerPay/status/2071950448760619024" TargetMode="External" /><Relationship Type="http://schemas.openxmlformats.org/officeDocument/2006/relationships/hyperlink" Id="rId46" Target="https://x.com/NickDarlington/status/2071928096484147221" TargetMode="External" /><Relationship Type="http://schemas.openxmlformats.org/officeDocument/2006/relationships/hyperlink" Id="rId42" Target="https://x.com/NicolasDorier/status/2070316989244121406" TargetMode="External" /><Relationship Type="http://schemas.openxmlformats.org/officeDocument/2006/relationships/hyperlink" Id="rId43" Target="https://x.com/NicolasDorier/status/2070862639178363044" TargetMode="External" /><Relationship Type="http://schemas.openxmlformats.org/officeDocument/2006/relationships/hyperlink" Id="rId39" Target="https://x.com/blinkbtc/status/2070846220503760910" TargetMode="External" /><Relationship Type="http://schemas.openxmlformats.org/officeDocument/2006/relationships/hyperlink" Id="rId44" Target="https://x.com/btcshule/status/2072005075015262692" TargetMode="External" /><Relationship Type="http://schemas.openxmlformats.org/officeDocument/2006/relationships/hyperlink" Id="rId45" Target="https://x.com/lightningenable/status/2072009699868753977" TargetMode="External" /><Relationship Type="http://schemas.openxmlformats.org/officeDocument/2006/relationships/hyperlink" Id="rId37" Target="https://x.com/tando_me/status/2054209322217808292" TargetMode="External" /><Relationship Type="http://schemas.openxmlformats.org/officeDocument/2006/relationships/hyperlink" Id="rId47" Target="https://x.com/tando_me/status/20719913057024534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x.com/BitcoinBerlinSV/status/2065407022456004813" TargetMode="External" /><Relationship Type="http://schemas.openxmlformats.org/officeDocument/2006/relationships/hyperlink" Id="rId48" Target="https://x.com/BitcoinBerlinSV/status/2071983208145494350" TargetMode="External" /><Relationship Type="http://schemas.openxmlformats.org/officeDocument/2006/relationships/hyperlink" Id="rId50" Target="https://x.com/BitcoinEkasi/status/2071941833970594006" TargetMode="External" /><Relationship Type="http://schemas.openxmlformats.org/officeDocument/2006/relationships/hyperlink" Id="rId41" Target="https://x.com/BtcpayServer/status/2070147048104427924" TargetMode="External" /><Relationship Type="http://schemas.openxmlformats.org/officeDocument/2006/relationships/hyperlink" Id="rId38" Target="https://x.com/MoneyBadgerPay/status/2071949498150973666" TargetMode="External" /><Relationship Type="http://schemas.openxmlformats.org/officeDocument/2006/relationships/hyperlink" Id="rId40" Target="https://x.com/MoneyBadgerPay/status/2071950448760619024" TargetMode="External" /><Relationship Type="http://schemas.openxmlformats.org/officeDocument/2006/relationships/hyperlink" Id="rId46" Target="https://x.com/NickDarlington/status/2071928096484147221" TargetMode="External" /><Relationship Type="http://schemas.openxmlformats.org/officeDocument/2006/relationships/hyperlink" Id="rId42" Target="https://x.com/NicolasDorier/status/2070316989244121406" TargetMode="External" /><Relationship Type="http://schemas.openxmlformats.org/officeDocument/2006/relationships/hyperlink" Id="rId43" Target="https://x.com/NicolasDorier/status/2070862639178363044" TargetMode="External" /><Relationship Type="http://schemas.openxmlformats.org/officeDocument/2006/relationships/hyperlink" Id="rId39" Target="https://x.com/blinkbtc/status/2070846220503760910" TargetMode="External" /><Relationship Type="http://schemas.openxmlformats.org/officeDocument/2006/relationships/hyperlink" Id="rId44" Target="https://x.com/btcshule/status/2072005075015262692" TargetMode="External" /><Relationship Type="http://schemas.openxmlformats.org/officeDocument/2006/relationships/hyperlink" Id="rId45" Target="https://x.com/lightningenable/status/2072009699868753977" TargetMode="External" /><Relationship Type="http://schemas.openxmlformats.org/officeDocument/2006/relationships/hyperlink" Id="rId37" Target="https://x.com/tando_me/status/2054209322217808292" TargetMode="External" /><Relationship Type="http://schemas.openxmlformats.org/officeDocument/2006/relationships/hyperlink" Id="rId47" Target="https://x.com/tando_me/status/20719913057024534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Kenya’s 40 Million Lightning Endpoints and South African Checkout Gains Expand Bitcoin Payments</dc:title>
  <dc:creator>Bitcoin Payment Adoption Tracker</dc:creator>
  <cp:keywords/>
  <dcterms:created xsi:type="dcterms:W3CDTF">2026-07-03T18:29:43Z</dcterms:created>
  <dcterms:modified xsi:type="dcterms:W3CDTF">2026-07-03T18:29:43Z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2026-07-01</vt:lpwstr>
  </property>
</Properties>
</file>