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Kimi K3 Open Weights Arrive as Frontier AI Infrastructure Scales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2026-07-27</w:t>
      </w:r>
    </w:p>
    <w:bookmarkStart w:id="46" w:name="Xd9318c56424309101f29dfe1f4a5e64697b1daf"/>
    <w:p>
      <w:pPr>
        <w:pStyle w:val="Heading1"/>
      </w:pPr>
      <w:r>
        <w:t xml:space="preserve">Kimi K3 Open Weights Arrive as Frontier AI Infrastructure Scales</w:t>
      </w:r>
    </w:p>
    <w:p>
      <w:pPr>
        <w:pStyle w:val="FirstParagraph"/>
      </w:pPr>
      <w:r>
        <w:rPr>
          <w:iCs/>
          <w:i/>
        </w:rPr>
        <w:t xml:space="preserve">By AI High Signal Digest • July 27, 2026</w:t>
      </w:r>
    </w:p>
    <w:p>
      <w:pPr>
        <w:pStyle w:val="BodyText"/>
      </w:pPr>
      <w:r>
        <w:t xml:space="preserve">Moonshot opens Kimi-K3’s weights while OpenAI reportedly prepares a high-stakes Washington preview and NVIDIA considers a major data-center financing commitment. The brief also covers efficiency research, new agent tooling, and the commercial rise of open-model infrastructure.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frontier competition is now being shaped by both model access and the capital required to deploy models at unprecedented scale.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OpenAI is reportedly taking its most powerful model yet to Washington for a preview and seeking speedy approval.</w:t>
      </w:r>
      <w:r>
        <w:t xml:space="preserve"> </w:t>
      </w:r>
      <w:r>
        <w:t xml:space="preserve">A report says the model recently hacked a real company; public speculation that this signals GPT-6 preparations remains unconfirmed. The development extends the recent focus on frontier-model capability into government engagement and deployment oversight. [1]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Moonshot AI released Kimi-K3 open weights on Hugging Face.</w:t>
      </w:r>
      <w:r>
        <w:t xml:space="preserve"> </w:t>
      </w:r>
      <w:r>
        <w:t xml:space="preserve">The 2.8-trillion-parameter, native-multimodal model has a one-million-token context window and is designed for long-horizon agentic coding and self-evolving workflows. Moonshot says its Delta Attention enables up to 6.3× faster decoding in million-token contexts, while Attention Residuals improve training efficiency by roughly 25% at under 2% added cost. [2, 3]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NVIDIA is reportedly in talks to provide a $250 billion financing backstop for an OpenAI data center in Ohio.</w:t>
      </w:r>
      <w:r>
        <w:t xml:space="preserve"> </w:t>
      </w:r>
      <w:r>
        <w:t xml:space="preserve">The facility could cost about $500 billion in total, according to the cited Wall Street Journal report. If completed, it would underscore how financing capacity has become central to frontier AI expansion. [4]</w:t>
      </w:r>
    </w:p>
    <w:bookmarkEnd w:id="20"/>
    <w:bookmarkStart w:id="23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work on training efficiency and agent learning is targeting the compute and rollout costs that constrain large-scale AI development.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NVIDIA research argues AdamW has a scaling ceiling.</w:t>
      </w:r>
      <w:r>
        <w:t xml:space="preserve"> </w:t>
      </w:r>
      <w:r>
        <w:t xml:space="preserve">At next-token-prediction batch sizes up to 100 million tokens, the work reports SOAP and Muon retain stability and quality as AdamW degrades. On multi-billion-parameter models trained over trillions of tokens, both reportedly outperform AdamW; the team also describes a Megatron-LM-compatible distributed optimizer.</w:t>
      </w:r>
      <w:r>
        <w:t xml:space="preserve"> </w:t>
      </w:r>
      <w:hyperlink r:id="rId21">
        <w:r>
          <w:rPr>
            <w:rStyle w:val="Hyperlink"/>
          </w:rPr>
          <w:t xml:space="preserve">Paper</w:t>
        </w:r>
      </w:hyperlink>
      <w:r>
        <w:t xml:space="preserve"> </w:t>
      </w:r>
      <w:r>
        <w:t xml:space="preserve">[5]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Microsoft Research and the University of Amsterdam introduced ReOPD for agent distillation.</w:t>
      </w:r>
      <w:r>
        <w:t xml:space="preserve"> </w:t>
      </w:r>
      <w:r>
        <w:t xml:space="preserve">Rather than running live environments for every student rollout, it replays pre-collected teacher trajectories and uses a step-decaying sampling schedule to avoid the</w:t>
      </w:r>
      <w:r>
        <w:t xml:space="preserve"> </w:t>
      </w:r>
      <w:r>
        <w:t xml:space="preserve">“</w:t>
      </w:r>
      <w:r>
        <w:t xml:space="preserve">prefix trap.</w:t>
      </w:r>
      <w:r>
        <w:t xml:space="preserve">”</w:t>
      </w:r>
      <w:r>
        <w:t xml:space="preserve"> </w:t>
      </w:r>
      <w:r>
        <w:t xml:space="preserve">The paper reports preserved or improved accuracy with zero student-training tool calls and at least 4× faster rollouts across math and search settings.</w:t>
      </w:r>
      <w:r>
        <w:t xml:space="preserve"> </w:t>
      </w:r>
      <w:hyperlink r:id="rId22">
        <w:r>
          <w:rPr>
            <w:rStyle w:val="Hyperlink"/>
          </w:rPr>
          <w:t xml:space="preserve">Paper</w:t>
        </w:r>
      </w:hyperlink>
      <w:r>
        <w:t xml:space="preserve"> </w:t>
      </w:r>
      <w:r>
        <w:t xml:space="preserve">[6]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JAXBench provides 50 real-architecture workloads for TPU kernel optimization.</w:t>
      </w:r>
      <w:r>
        <w:t xml:space="preserve"> </w:t>
      </w:r>
      <w:r>
        <w:t xml:space="preserve">Researchers from Google, Harvard, and UC Berkeley report that curated TPU documentation raised Gemini 3 Flash’s per-sample correctness from 5.8% to 37.3%; it solved 48 of 50 workloads at a 1.28× geometric-mean speedup. [7]</w:t>
      </w:r>
    </w:p>
    <w:bookmarkEnd w:id="23"/>
    <w:bookmarkStart w:id="24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new releases are focusing on lower inference costs, multi-model orchestration, and production serving flexibility.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Google launched Gemini 3.6 Flash, 3.5 Flash-Lite, and 3.5 Flash Cyber.</w:t>
      </w:r>
      <w:r>
        <w:t xml:space="preserve"> </w:t>
      </w:r>
      <w:r>
        <w:t xml:space="preserve">Google reports that 3.6 Flash uses 17% fewer output tokens than 3.5 Flash while improving coding and knowledge-work performance. [8]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Sakana AI released Fugu-Ultra v1.1 with a Claude Code-compatible interface.</w:t>
      </w:r>
      <w:r>
        <w:t xml:space="preserve"> </w:t>
      </w:r>
      <w:r>
        <w:t xml:space="preserve">It lets developers orchestrate a dynamically coordinated team of frontier models from the terminal instead of relying on a single model for coding, debugging, and execution. [9]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vLLM 0.26.0 adds per-KV-cache-group attention backend selection and tiered KV offloading.</w:t>
      </w:r>
      <w:r>
        <w:t xml:space="preserve"> </w:t>
      </w:r>
      <w:r>
        <w:t xml:space="preserve">The release also includes DeepSeek-V4 speedups across NVIDIA, ROCm, and XPU hardware, plus multimodal video/audio support in its Rust frontend. [10, 11, 12]</w:t>
      </w:r>
    </w:p>
    <w:bookmarkEnd w:id="24"/>
    <w:bookmarkStart w:id="25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open models are moving from release announcements toward production capacity and commercial deployment.</w:t>
      </w:r>
    </w:p>
    <w:p>
      <w:pPr>
        <w:numPr>
          <w:ilvl w:val="0"/>
          <w:numId w:val="1004"/>
        </w:numPr>
      </w:pPr>
      <w:r>
        <w:rPr>
          <w:bCs/>
          <w:b/>
        </w:rPr>
        <w:t xml:space="preserve">Together Compute announced Kimi K3 for its Provisioned Throughput service.</w:t>
      </w:r>
      <w:r>
        <w:t xml:space="preserve"> </w:t>
      </w:r>
      <w:r>
        <w:t xml:space="preserve">The offering promises reserved token capacity, a 99% production uptime SLA, and a stated cost 65% below Fable. [13]</w:t>
      </w:r>
    </w:p>
    <w:p>
      <w:pPr>
        <w:numPr>
          <w:ilvl w:val="0"/>
          <w:numId w:val="1004"/>
        </w:numPr>
      </w:pPr>
      <w:r>
        <w:rPr>
          <w:bCs/>
          <w:b/>
        </w:rPr>
        <w:t xml:space="preserve">Open-model usage is gaining share, according to Together Compute.</w:t>
      </w:r>
      <w:r>
        <w:t xml:space="preserve"> </w:t>
      </w:r>
      <w:r>
        <w:t xml:space="preserve">The company says open models rose from 10% to 30% of tokens in a year, arguing that open and modular approaches win on cost. [14]</w:t>
      </w:r>
    </w:p>
    <w:bookmarkEnd w:id="25"/>
    <w:bookmarkStart w:id="45" w:name="quick-takes"/>
    <w:p>
      <w:pPr>
        <w:pStyle w:val="Heading2"/>
      </w:pPr>
      <w:r>
        <w:t xml:space="preserve">Quick Takes</w:t>
      </w:r>
    </w:p>
    <w:p>
      <w:pPr>
        <w:pStyle w:val="FirstParagraph"/>
      </w:pPr>
      <w:r>
        <w:rPr>
          <w:iCs/>
          <w:i/>
        </w:rPr>
        <w:t xml:space="preserve">Why it matters: practical agent systems, evaluation limits, and deployment tooling continue to advance alongside flagship releases.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Hermes Agent</w:t>
      </w:r>
      <w:r>
        <w:t xml:space="preserve"> </w:t>
      </w:r>
      <w:r>
        <w:t xml:space="preserve">now uses progressive tool disclosure: large MCP tool sets are routed through a search-and-execute tool when they would consume more than 5% of available context. [15]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Epoch AI</w:t>
      </w:r>
      <w:r>
        <w:t xml:space="preserve"> </w:t>
      </w:r>
      <w:r>
        <w:t xml:space="preserve">found that style-imitated AI text evaded three detectors more often than plain AI text; scientific-writing samples went undetected about 26% of the time. [16]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ChatGPT Work</w:t>
      </w:r>
      <w:r>
        <w:t xml:space="preserve">, according to Sam Altman, completed a phone-prompted workflow spanning trip planning, a coordination website, reservations, and an email draft. [17]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Cohere</w:t>
      </w:r>
      <w:r>
        <w:t xml:space="preserve"> </w:t>
      </w:r>
      <w:r>
        <w:t xml:space="preserve">says it has released Transcribe, Command A+, and North Mini Code under Apache 2.0 this year, with more open-source models planned. [18]</w:t>
      </w:r>
    </w:p>
    <w:p>
      <w:r>
        <w:pict>
          <v:rect style="width:0;height:1.5pt" o:hralign="center" o:hrstd="t" o:hr="t"/>
        </w:pict>
      </w:r>
    </w:p>
    <w:bookmarkStart w:id="44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6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p>
      <w:pPr>
        <w:numPr>
          <w:ilvl w:val="0"/>
          <w:numId w:val="1006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p>
      <w:pPr>
        <w:numPr>
          <w:ilvl w:val="0"/>
          <w:numId w:val="1006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@Kimi_Moonshot</w:t>
        </w:r>
      </w:hyperlink>
    </w:p>
    <w:p>
      <w:pPr>
        <w:numPr>
          <w:ilvl w:val="0"/>
          <w:numId w:val="1006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@jukan05</w:t>
        </w:r>
      </w:hyperlink>
    </w:p>
    <w:p>
      <w:pPr>
        <w:numPr>
          <w:ilvl w:val="0"/>
          <w:numId w:val="1006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@omarsar0</w:t>
        </w:r>
      </w:hyperlink>
    </w:p>
    <w:p>
      <w:pPr>
        <w:numPr>
          <w:ilvl w:val="0"/>
          <w:numId w:val="1006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@dair_ai</w:t>
        </w:r>
      </w:hyperlink>
    </w:p>
    <w:p>
      <w:pPr>
        <w:numPr>
          <w:ilvl w:val="0"/>
          <w:numId w:val="1006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@omarsar0</w:t>
        </w:r>
      </w:hyperlink>
    </w:p>
    <w:p>
      <w:pPr>
        <w:numPr>
          <w:ilvl w:val="0"/>
          <w:numId w:val="1006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@dl_weekly</w:t>
        </w:r>
      </w:hyperlink>
    </w:p>
    <w:p>
      <w:pPr>
        <w:numPr>
          <w:ilvl w:val="0"/>
          <w:numId w:val="1006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@SakanaAILabs</w:t>
        </w:r>
      </w:hyperlink>
    </w:p>
    <w:p>
      <w:pPr>
        <w:numPr>
          <w:ilvl w:val="0"/>
          <w:numId w:val="1006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@vllm_project</w:t>
        </w:r>
      </w:hyperlink>
    </w:p>
    <w:p>
      <w:pPr>
        <w:numPr>
          <w:ilvl w:val="0"/>
          <w:numId w:val="1006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@vllm_project</w:t>
        </w:r>
      </w:hyperlink>
    </w:p>
    <w:p>
      <w:pPr>
        <w:numPr>
          <w:ilvl w:val="0"/>
          <w:numId w:val="1006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@vllm_project</w:t>
        </w:r>
      </w:hyperlink>
    </w:p>
    <w:p>
      <w:pPr>
        <w:numPr>
          <w:ilvl w:val="0"/>
          <w:numId w:val="1006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@togethercompute</w:t>
        </w:r>
      </w:hyperlink>
    </w:p>
    <w:p>
      <w:pPr>
        <w:numPr>
          <w:ilvl w:val="0"/>
          <w:numId w:val="1006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@togethercompute</w:t>
        </w:r>
      </w:hyperlink>
    </w:p>
    <w:p>
      <w:pPr>
        <w:numPr>
          <w:ilvl w:val="0"/>
          <w:numId w:val="1006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@Teknium</w:t>
        </w:r>
      </w:hyperlink>
    </w:p>
    <w:p>
      <w:pPr>
        <w:numPr>
          <w:ilvl w:val="0"/>
          <w:numId w:val="1006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@dl_weekly</w:t>
        </w:r>
      </w:hyperlink>
    </w:p>
    <w:p>
      <w:pPr>
        <w:numPr>
          <w:ilvl w:val="0"/>
          <w:numId w:val="1006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@sama</w:t>
        </w:r>
      </w:hyperlink>
    </w:p>
    <w:p>
      <w:pPr>
        <w:numPr>
          <w:ilvl w:val="0"/>
          <w:numId w:val="1006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@cohere</w:t>
        </w:r>
      </w:hyperlink>
    </w:p>
    <w:bookmarkEnd w:id="44"/>
    <w:bookmarkEnd w:id="45"/>
    <w:bookmarkEnd w:id="4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s://arxiv.org/abs/2607.04763" TargetMode="External" /><Relationship Type="http://schemas.openxmlformats.org/officeDocument/2006/relationships/hyperlink" Id="rId21" Target="https://arxiv.org/abs/2607.20548" TargetMode="External" /><Relationship Type="http://schemas.openxmlformats.org/officeDocument/2006/relationships/hyperlink" Id="rId28" Target="https://x.com/Kimi_Moonshot/status/2077830229968683203" TargetMode="External" /><Relationship Type="http://schemas.openxmlformats.org/officeDocument/2006/relationships/hyperlink" Id="rId34" Target="https://x.com/SakanaAILabs/status/2081357365526352038" TargetMode="External" /><Relationship Type="http://schemas.openxmlformats.org/officeDocument/2006/relationships/hyperlink" Id="rId40" Target="https://x.com/Teknium/status/2081450522608107816" TargetMode="External" /><Relationship Type="http://schemas.openxmlformats.org/officeDocument/2006/relationships/hyperlink" Id="rId43" Target="https://x.com/cohere/status/2081470432415260682" TargetMode="External" /><Relationship Type="http://schemas.openxmlformats.org/officeDocument/2006/relationships/hyperlink" Id="rId31" Target="https://x.com/dair_ai/status/2081560214554419700" TargetMode="External" /><Relationship Type="http://schemas.openxmlformats.org/officeDocument/2006/relationships/hyperlink" Id="rId41" Target="https://x.com/dl_weekly/status/2081348963991449938" TargetMode="External" /><Relationship Type="http://schemas.openxmlformats.org/officeDocument/2006/relationships/hyperlink" Id="rId33" Target="https://x.com/dl_weekly/status/2081409425852575756" TargetMode="External" /><Relationship Type="http://schemas.openxmlformats.org/officeDocument/2006/relationships/hyperlink" Id="rId29" Target="https://x.com/jukan05/status/2081521974006939899" TargetMode="External" /><Relationship Type="http://schemas.openxmlformats.org/officeDocument/2006/relationships/hyperlink" Id="rId26" Target="https://x.com/kimmonismus/status/2081361898889515268" TargetMode="External" /><Relationship Type="http://schemas.openxmlformats.org/officeDocument/2006/relationships/hyperlink" Id="rId27" Target="https://x.com/kimmonismus/status/2081522695888376238" TargetMode="External" /><Relationship Type="http://schemas.openxmlformats.org/officeDocument/2006/relationships/hyperlink" Id="rId30" Target="https://x.com/omarsar0/status/2081471875885203791" TargetMode="External" /><Relationship Type="http://schemas.openxmlformats.org/officeDocument/2006/relationships/hyperlink" Id="rId32" Target="https://x.com/omarsar0/status/2081530022947705201" TargetMode="External" /><Relationship Type="http://schemas.openxmlformats.org/officeDocument/2006/relationships/hyperlink" Id="rId42" Target="https://x.com/sama/status/2081396796174282900" TargetMode="External" /><Relationship Type="http://schemas.openxmlformats.org/officeDocument/2006/relationships/hyperlink" Id="rId39" Target="https://x.com/togethercompute/status/2081481483483750517" TargetMode="External" /><Relationship Type="http://schemas.openxmlformats.org/officeDocument/2006/relationships/hyperlink" Id="rId38" Target="https://x.com/togethercompute/status/2081545198400909375" TargetMode="External" /><Relationship Type="http://schemas.openxmlformats.org/officeDocument/2006/relationships/hyperlink" Id="rId35" Target="https://x.com/vllm_project/status/2081400089164259638" TargetMode="External" /><Relationship Type="http://schemas.openxmlformats.org/officeDocument/2006/relationships/hyperlink" Id="rId36" Target="https://x.com/vllm_project/status/2081400096361681018" TargetMode="External" /><Relationship Type="http://schemas.openxmlformats.org/officeDocument/2006/relationships/hyperlink" Id="rId37" Target="https://x.com/vllm_project/status/208140009857211197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s://arxiv.org/abs/2607.04763" TargetMode="External" /><Relationship Type="http://schemas.openxmlformats.org/officeDocument/2006/relationships/hyperlink" Id="rId21" Target="https://arxiv.org/abs/2607.20548" TargetMode="External" /><Relationship Type="http://schemas.openxmlformats.org/officeDocument/2006/relationships/hyperlink" Id="rId28" Target="https://x.com/Kimi_Moonshot/status/2077830229968683203" TargetMode="External" /><Relationship Type="http://schemas.openxmlformats.org/officeDocument/2006/relationships/hyperlink" Id="rId34" Target="https://x.com/SakanaAILabs/status/2081357365526352038" TargetMode="External" /><Relationship Type="http://schemas.openxmlformats.org/officeDocument/2006/relationships/hyperlink" Id="rId40" Target="https://x.com/Teknium/status/2081450522608107816" TargetMode="External" /><Relationship Type="http://schemas.openxmlformats.org/officeDocument/2006/relationships/hyperlink" Id="rId43" Target="https://x.com/cohere/status/2081470432415260682" TargetMode="External" /><Relationship Type="http://schemas.openxmlformats.org/officeDocument/2006/relationships/hyperlink" Id="rId31" Target="https://x.com/dair_ai/status/2081560214554419700" TargetMode="External" /><Relationship Type="http://schemas.openxmlformats.org/officeDocument/2006/relationships/hyperlink" Id="rId41" Target="https://x.com/dl_weekly/status/2081348963991449938" TargetMode="External" /><Relationship Type="http://schemas.openxmlformats.org/officeDocument/2006/relationships/hyperlink" Id="rId33" Target="https://x.com/dl_weekly/status/2081409425852575756" TargetMode="External" /><Relationship Type="http://schemas.openxmlformats.org/officeDocument/2006/relationships/hyperlink" Id="rId29" Target="https://x.com/jukan05/status/2081521974006939899" TargetMode="External" /><Relationship Type="http://schemas.openxmlformats.org/officeDocument/2006/relationships/hyperlink" Id="rId26" Target="https://x.com/kimmonismus/status/2081361898889515268" TargetMode="External" /><Relationship Type="http://schemas.openxmlformats.org/officeDocument/2006/relationships/hyperlink" Id="rId27" Target="https://x.com/kimmonismus/status/2081522695888376238" TargetMode="External" /><Relationship Type="http://schemas.openxmlformats.org/officeDocument/2006/relationships/hyperlink" Id="rId30" Target="https://x.com/omarsar0/status/2081471875885203791" TargetMode="External" /><Relationship Type="http://schemas.openxmlformats.org/officeDocument/2006/relationships/hyperlink" Id="rId32" Target="https://x.com/omarsar0/status/2081530022947705201" TargetMode="External" /><Relationship Type="http://schemas.openxmlformats.org/officeDocument/2006/relationships/hyperlink" Id="rId42" Target="https://x.com/sama/status/2081396796174282900" TargetMode="External" /><Relationship Type="http://schemas.openxmlformats.org/officeDocument/2006/relationships/hyperlink" Id="rId39" Target="https://x.com/togethercompute/status/2081481483483750517" TargetMode="External" /><Relationship Type="http://schemas.openxmlformats.org/officeDocument/2006/relationships/hyperlink" Id="rId38" Target="https://x.com/togethercompute/status/2081545198400909375" TargetMode="External" /><Relationship Type="http://schemas.openxmlformats.org/officeDocument/2006/relationships/hyperlink" Id="rId35" Target="https://x.com/vllm_project/status/2081400089164259638" TargetMode="External" /><Relationship Type="http://schemas.openxmlformats.org/officeDocument/2006/relationships/hyperlink" Id="rId36" Target="https://x.com/vllm_project/status/2081400096361681018" TargetMode="External" /><Relationship Type="http://schemas.openxmlformats.org/officeDocument/2006/relationships/hyperlink" Id="rId37" Target="https://x.com/vllm_project/status/208140009857211197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Kimi K3 Open Weights Arrive as Frontier AI Infrastructure Scales</dc:title>
  <dc:creator>AI High Signal Digest</dc:creator>
  <cp:keywords/>
  <dcterms:created xsi:type="dcterms:W3CDTF">2026-07-27T22:32:15Z</dcterms:created>
  <dcterms:modified xsi:type="dcterms:W3CDTF">2026-07-27T22:32:15Z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2026-07-27</vt:lpwstr>
  </property>
</Properties>
</file>