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Live-Code Decisions, Experimentation Culture, and the New AI PM Playbook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2026-06-04</w:t>
      </w:r>
    </w:p>
    <w:bookmarkStart w:id="34" w:name="Xe359ebffb03c8813c30cebbe82d7833c87e355c"/>
    <w:p>
      <w:pPr>
        <w:pStyle w:val="Heading1"/>
      </w:pPr>
      <w:r>
        <w:t xml:space="preserve">Live-Code Decisions, Experimentation Culture, and the New AI PM Playbook</w:t>
      </w:r>
    </w:p>
    <w:p>
      <w:pPr>
        <w:pStyle w:val="FirstParagraph"/>
      </w:pPr>
      <w:r>
        <w:rPr>
          <w:iCs/>
          <w:i/>
        </w:rPr>
        <w:t xml:space="preserve">By PM Daily Digest • June 4, 2026</w:t>
      </w:r>
    </w:p>
    <w:p>
      <w:pPr>
        <w:pStyle w:val="BodyText"/>
      </w:pPr>
      <w:r>
        <w:t xml:space="preserve">Teams are moving more product decisions into working code, leaders are relearning how to make experimentation stick, and PMs have new guidance on AI evaluation, stakeholder influence, and frontier-lab career prep.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Product quality decisions are moving from mocks to live code.</w:t>
      </w:r>
      <w:r>
        <w:t xml:space="preserve"> </w:t>
      </w:r>
      <w:r>
        <w:t xml:space="preserve">Anthropic’s Head of Design said quality gates have shifted from PRDs, mocks, and Figma into working code, with small</w:t>
      </w:r>
      <w:r>
        <w:t xml:space="preserve"> </w:t>
      </w:r>
      <w:r>
        <w:rPr>
          <w:bCs/>
          <w:b/>
        </w:rPr>
        <w:t xml:space="preserve">3-5 person pods</w:t>
      </w:r>
      <w:r>
        <w:t xml:space="preserve"> </w:t>
      </w:r>
      <w:r>
        <w:t xml:space="preserve">making decisions and releasing internally before expanding externally based on real adoption.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PMs can evaluate actual behavior earlier, not just intent.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replace some review cycles with working prototypes and internal dogfooding, then judge success on adoption, retention, and revenue rather than token counts alone.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Experimentation only sticks when leadership turns it into culture.</w:t>
      </w:r>
      <w:r>
        <w:t xml:space="preserve"> </w:t>
      </w:r>
      <w:r>
        <w:t xml:space="preserve">David Bland warns that experimentation becomes theater when teams run tests only to justify a launch they already want. Monica Lewis adds that leaders need to normalize mistakes, share early thinking, and create discovery time, or teams revert to old habits.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process without leadership behavior rarely lasts.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point experiments at real high-uncertainty opportunities, review what was learned, and have leaders keep modeling the behavior publicly. [2]</w:t>
      </w:r>
    </w:p>
    <w:p>
      <w:pPr>
        <w:pStyle w:val="BlockText"/>
      </w:pPr>
      <w:r>
        <w:t xml:space="preserve">It was in our bloodstream, but it wasn’t in our DNA [2]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signal prep before high-stakes meetings.</w:t>
      </w:r>
    </w:p>
    <w:p>
      <w:pPr>
        <w:numPr>
          <w:ilvl w:val="1"/>
          <w:numId w:val="1003"/>
        </w:numPr>
        <w:pStyle w:val="Compact"/>
      </w:pPr>
      <w:r>
        <w:t xml:space="preserve">Answer three questions:</w:t>
      </w:r>
      <w:r>
        <w:t xml:space="preserve"> </w:t>
      </w:r>
      <w:r>
        <w:rPr>
          <w:bCs/>
          <w:b/>
        </w:rPr>
        <w:t xml:space="preserve">What do I need from this room? What is my one-line recommendation? What will people repeat without me?</w:t>
      </w:r>
      <w:r>
        <w:t xml:space="preserve"> </w:t>
      </w:r>
      <w:r>
        <w:t xml:space="preserve">[3]</w:t>
      </w:r>
    </w:p>
    <w:p>
      <w:pPr>
        <w:numPr>
          <w:ilvl w:val="1"/>
          <w:numId w:val="1003"/>
        </w:numPr>
        <w:pStyle w:val="Compact"/>
      </w:pPr>
      <w:r>
        <w:t xml:space="preserve">Lead with the destination, not a long backstory. That is especially useful for PMs who default to detail to prove credibility and then get labeled non-strategic. [3]</w:t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shifts you from giving updates to leading a decision.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do a short prep pass before roadmap reviews, exec syncs, and stakeholder negotiations. In one coaching case, this shift changed how a Head of Product was perceived within 2-3 months.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For AI products, choose metrics by task, not convenience.</w:t>
      </w:r>
    </w:p>
    <w:p>
      <w:pPr>
        <w:numPr>
          <w:ilvl w:val="1"/>
          <w:numId w:val="1004"/>
        </w:numPr>
        <w:pStyle w:val="Compact"/>
      </w:pPr>
      <w:r>
        <w:t xml:space="preserve">Define the task precisely first. Accuracy can hide failure in imbalanced problems;</w:t>
      </w:r>
      <w:r>
        <w:t xml:space="preserve"> </w:t>
      </w:r>
      <w:r>
        <w:rPr>
          <w:bCs/>
          <w:b/>
        </w:rPr>
        <w:t xml:space="preserve">F1</w:t>
      </w:r>
      <w:r>
        <w:t xml:space="preserve"> </w:t>
      </w:r>
      <w:r>
        <w:t xml:space="preserve">is more useful for fraud, credit risk, and document classification. [4]</w:t>
      </w:r>
    </w:p>
    <w:p>
      <w:pPr>
        <w:numPr>
          <w:ilvl w:val="1"/>
          <w:numId w:val="1004"/>
        </w:numPr>
        <w:pStyle w:val="Compact"/>
      </w:pPr>
      <w:r>
        <w:t xml:space="preserve">Use</w:t>
      </w:r>
      <w:r>
        <w:t xml:space="preserve"> </w:t>
      </w:r>
      <w:r>
        <w:rPr>
          <w:bCs/>
          <w:b/>
        </w:rPr>
        <w:t xml:space="preserve">BLEU</w:t>
      </w:r>
      <w:r>
        <w:t xml:space="preserve"> </w:t>
      </w:r>
      <w:r>
        <w:t xml:space="preserve">when the main risk is saying the wrong thing,</w:t>
      </w:r>
      <w:r>
        <w:t xml:space="preserve"> </w:t>
      </w:r>
      <w:r>
        <w:rPr>
          <w:bCs/>
          <w:b/>
        </w:rPr>
        <w:t xml:space="preserve">ROUGE</w:t>
      </w:r>
      <w:r>
        <w:t xml:space="preserve"> </w:t>
      </w:r>
      <w:r>
        <w:t xml:space="preserve">when the main risk is leaving out the right thing,</w:t>
      </w:r>
      <w:r>
        <w:t xml:space="preserve"> </w:t>
      </w:r>
      <w:r>
        <w:rPr>
          <w:bCs/>
          <w:b/>
        </w:rPr>
        <w:t xml:space="preserve">Exact Match + token F1</w:t>
      </w:r>
      <w:r>
        <w:t xml:space="preserve"> </w:t>
      </w:r>
      <w:r>
        <w:t xml:space="preserve">for extractive QA, and</w:t>
      </w:r>
      <w:r>
        <w:t xml:space="preserve"> </w:t>
      </w:r>
      <w:r>
        <w:rPr>
          <w:bCs/>
          <w:b/>
        </w:rPr>
        <w:t xml:space="preserve">perplexity</w:t>
      </w:r>
      <w:r>
        <w:t xml:space="preserve"> </w:t>
      </w:r>
      <w:r>
        <w:t xml:space="preserve">for model selection rather than production health. [4]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 single metric is easy to game.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track at least two complementary metrics and pair them with human evaluation before shipping. [4]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Claude Code’s operating model:</w:t>
      </w:r>
      <w:r>
        <w:t xml:space="preserve"> </w:t>
      </w:r>
      <w:r>
        <w:t xml:space="preserve">Anthropic said the product made</w:t>
      </w:r>
      <w:r>
        <w:t xml:space="preserve"> </w:t>
      </w:r>
      <w:r>
        <w:rPr>
          <w:bCs/>
          <w:b/>
        </w:rPr>
        <w:t xml:space="preserve">$2.5B in its first year</w:t>
      </w:r>
      <w:r>
        <w:t xml:space="preserve"> </w:t>
      </w:r>
      <w:r>
        <w:t xml:space="preserve">and reached about</w:t>
      </w:r>
      <w:r>
        <w:t xml:space="preserve"> </w:t>
      </w:r>
      <w:r>
        <w:rPr>
          <w:bCs/>
          <w:b/>
        </w:rPr>
        <w:t xml:space="preserve">51% of the coding market</w:t>
      </w:r>
      <w:r>
        <w:t xml:space="preserve">. The team ships through small pods, supports broad shipping authority with code review/CI/testing, and expands from internal use to external rollout after seeing real adoption. Enterprise growth has also been bottom-up, with developers becoming internal advocates and teams building connectors and tooling around the product.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speed scales when governance and shared infrastructure scale with it.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ship smaller internal-first releases and invest early in the tooling that makes adoption easier across a team. [1]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OpenAI PM leverage through synthesis:</w:t>
      </w:r>
      <w:r>
        <w:t xml:space="preserve"> </w:t>
      </w:r>
      <w:r>
        <w:t xml:space="preserve">Abhi Muchhal’s setup includes a daily Slack triage for blockers and deadlines, a self-updating market dashboard pulling from</w:t>
      </w:r>
      <w:r>
        <w:t xml:space="preserve"> </w:t>
      </w:r>
      <w:r>
        <w:rPr>
          <w:bCs/>
          <w:b/>
        </w:rPr>
        <w:t xml:space="preserve">7-8 sources</w:t>
      </w:r>
      <w:r>
        <w:t xml:space="preserve">, and a weekly stakeholder update drafted from Slack, Drive, Notion, and dashboards.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the highest-value PM automations are often synthesis workflows, not generic note-taking.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start with one recurring digest or dashboard that pulls from multiple systems but still keeps a human review step before anything goes out. [5]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Copilot’s early signal:</w:t>
      </w:r>
      <w:r>
        <w:t xml:space="preserve"> </w:t>
      </w:r>
      <w:r>
        <w:t xml:space="preserve">Mario Rodriguez said initial acceptance rates were only</w:t>
      </w:r>
      <w:r>
        <w:t xml:space="preserve"> </w:t>
      </w:r>
      <w:r>
        <w:rPr>
          <w:bCs/>
          <w:b/>
        </w:rPr>
        <w:t xml:space="preserve">20-30%</w:t>
      </w:r>
      <w:r>
        <w:t xml:space="preserve">, yet the product still created major value when suggestions were useful.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a weak surface metric can still mask strong product value.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pair AI interaction metrics with downstream outcome metrics and keep the learning loop fast. [2]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Frontier-lab PM hiring still starts with PM fundamentals.</w:t>
      </w:r>
      <w:r>
        <w:t xml:space="preserve"> </w:t>
      </w:r>
      <w:r>
        <w:t xml:space="preserve">Aakash Gupta’s reporting says strong candidates show structured thinking, analytical decision-making, and communication under ambiguity, then prove AI fluency by building a real API-based project and speaking the language of evals: capability, baseline, and improvement criteria.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tool familiarity alone is not the bar.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bring one real project you built and be ready to explain how you measured whether it improved. [5]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For strategy and design interviews, rehearse a default structure.</w:t>
      </w:r>
      <w:r>
        <w:t xml:space="preserve"> </w:t>
      </w:r>
      <w:r>
        <w:t xml:space="preserve">One practical format is</w:t>
      </w:r>
      <w:r>
        <w:t xml:space="preserve"> </w:t>
      </w:r>
      <w:r>
        <w:rPr>
          <w:bCs/>
          <w:b/>
        </w:rPr>
        <w:t xml:space="preserve">context, goal, user, constraints, options, tradeoffs, decision</w:t>
      </w:r>
      <w:r>
        <w:t xml:space="preserve">. Candidates also recommended practicing on a company’s top products and starting with clarifying why-questions.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these interviews reward structured thinking under pressure.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practice aloud with a timer until the framework feels automatic. [6, 7, 8]</w:t>
      </w:r>
    </w:p>
    <w:bookmarkEnd w:id="23"/>
    <w:bookmarkStart w:id="33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7"/>
        </w:numPr>
        <w:pStyle w:val="Compact"/>
      </w:pPr>
      <w:hyperlink r:id="rId24">
        <w:r>
          <w:rPr>
            <w:rStyle w:val="Hyperlink"/>
          </w:rPr>
          <w:t xml:space="preserve">AI Product Evaluation Framework, Simply Explained</w:t>
        </w:r>
      </w:hyperlink>
      <w:r>
        <w:t xml:space="preserve"> </w:t>
      </w:r>
      <w:r>
        <w:t xml:space="preserve">— a useful reference for matching NLP tasks to the right metric mix before shipping. [4]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How to lead when you don’t fit in</w:t>
        </w:r>
      </w:hyperlink>
      <w:r>
        <w:t xml:space="preserve"> </w:t>
      </w:r>
      <w:r>
        <w:t xml:space="preserve">— worth bookmarking for the CALM leadership model and the signal prep exercise. [3]</w:t>
      </w:r>
    </w:p>
    <w:p>
      <w:r>
        <w:pict>
          <v:rect style="width:0;height:1.5pt" o:hralign="center" o:hrstd="t" o:hr="t"/>
        </w:pict>
      </w:r>
    </w:p>
    <w:bookmarkStart w:id="3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6">
        <w:r>
          <w:rPr>
            <w:rStyle w:val="Hyperlink"/>
          </w:rPr>
          <w:t xml:space="preserve">Anthropic Head of Design on How Claude Code Hit $2.5B in Year One | Meaghan Choi | E298</w:t>
        </w:r>
      </w:hyperlink>
    </w:p>
    <w:p>
      <w:pPr>
        <w:numPr>
          <w:ilvl w:val="0"/>
          <w:numId w:val="1008"/>
        </w:numPr>
        <w:pStyle w:val="Compact"/>
      </w:pPr>
      <w:hyperlink r:id="rId27">
        <w:r>
          <w:rPr>
            <w:rStyle w:val="Hyperlink"/>
          </w:rPr>
          <w:t xml:space="preserve">Episode 270: How Experimentation Becomes Culture</w:t>
        </w:r>
      </w:hyperlink>
    </w:p>
    <w:p>
      <w:pPr>
        <w:numPr>
          <w:ilvl w:val="0"/>
          <w:numId w:val="1008"/>
        </w:numPr>
        <w:pStyle w:val="Compact"/>
      </w:pPr>
      <w:hyperlink r:id="rId25">
        <w:r>
          <w:rPr>
            <w:rStyle w:val="Hyperlink"/>
          </w:rPr>
          <w:t xml:space="preserve">How to lead when you don’t fit in - Dave Martin (CPO, Fractional)</w:t>
        </w:r>
      </w:hyperlink>
    </w:p>
    <w:p>
      <w:pPr>
        <w:numPr>
          <w:ilvl w:val="0"/>
          <w:numId w:val="1008"/>
        </w:numPr>
        <w:pStyle w:val="Compact"/>
      </w:pPr>
      <w:hyperlink r:id="rId24">
        <w:r>
          <w:rPr>
            <w:rStyle w:val="Hyperlink"/>
          </w:rPr>
          <w:t xml:space="preserve">AI Product Evaluation Framework, Simply Explained</w:t>
        </w:r>
      </w:hyperlink>
    </w:p>
    <w:p>
      <w:pPr>
        <w:numPr>
          <w:ilvl w:val="0"/>
          <w:numId w:val="1008"/>
        </w:numPr>
        <w:pStyle w:val="Compact"/>
      </w:pPr>
      <w:hyperlink r:id="rId28">
        <w:r>
          <w:rPr>
            <w:rStyle w:val="Hyperlink"/>
          </w:rPr>
          <w:t xml:space="preserve">How to Use Codex Like an OpenAI PM | Abhi Muchhal, PM OpenAI (ex-Meta and Nubank)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r/ProductManagement comment by u/Born_Read121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r/ProductManagement comment by u/satishmummareddy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r/ProductManagement comment by u/titdaer</w:t>
        </w:r>
      </w:hyperlink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s://productify.substack.com/p/ai-product-evaluation-framework-simply" TargetMode="External" /><Relationship Type="http://schemas.openxmlformats.org/officeDocument/2006/relationships/hyperlink" Id="rId28" Target="https://www.news.aakashg.com/p/codex-pm" TargetMode="External" /><Relationship Type="http://schemas.openxmlformats.org/officeDocument/2006/relationships/hyperlink" Id="rId29" Target="https://www.reddit.com/r/ProductManagement/comments/1tw8wys/comment/opmoc97/" TargetMode="External" /><Relationship Type="http://schemas.openxmlformats.org/officeDocument/2006/relationships/hyperlink" Id="rId31" Target="https://www.reddit.com/r/ProductManagement/comments/1tw8wys/comment/opmqdlq/" TargetMode="External" /><Relationship Type="http://schemas.openxmlformats.org/officeDocument/2006/relationships/hyperlink" Id="rId30" Target="https://www.reddit.com/r/ProductManagement/comments/1tw8wys/comment/opn04p8/" TargetMode="External" /><Relationship Type="http://schemas.openxmlformats.org/officeDocument/2006/relationships/hyperlink" Id="rId26" Target="https://www.youtube.com/watch?v=V8y3K0fLSKg" TargetMode="External" /><Relationship Type="http://schemas.openxmlformats.org/officeDocument/2006/relationships/hyperlink" Id="rId25" Target="https://www.youtube.com/watch?v=jcccW-wfL9Y" TargetMode="External" /><Relationship Type="http://schemas.openxmlformats.org/officeDocument/2006/relationships/hyperlink" Id="rId27" Target="https://www.youtube.com/watch?v=n_ncTiJ2gn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productify.substack.com/p/ai-product-evaluation-framework-simply" TargetMode="External" /><Relationship Type="http://schemas.openxmlformats.org/officeDocument/2006/relationships/hyperlink" Id="rId28" Target="https://www.news.aakashg.com/p/codex-pm" TargetMode="External" /><Relationship Type="http://schemas.openxmlformats.org/officeDocument/2006/relationships/hyperlink" Id="rId29" Target="https://www.reddit.com/r/ProductManagement/comments/1tw8wys/comment/opmoc97/" TargetMode="External" /><Relationship Type="http://schemas.openxmlformats.org/officeDocument/2006/relationships/hyperlink" Id="rId31" Target="https://www.reddit.com/r/ProductManagement/comments/1tw8wys/comment/opmqdlq/" TargetMode="External" /><Relationship Type="http://schemas.openxmlformats.org/officeDocument/2006/relationships/hyperlink" Id="rId30" Target="https://www.reddit.com/r/ProductManagement/comments/1tw8wys/comment/opn04p8/" TargetMode="External" /><Relationship Type="http://schemas.openxmlformats.org/officeDocument/2006/relationships/hyperlink" Id="rId26" Target="https://www.youtube.com/watch?v=V8y3K0fLSKg" TargetMode="External" /><Relationship Type="http://schemas.openxmlformats.org/officeDocument/2006/relationships/hyperlink" Id="rId25" Target="https://www.youtube.com/watch?v=jcccW-wfL9Y" TargetMode="External" /><Relationship Type="http://schemas.openxmlformats.org/officeDocument/2006/relationships/hyperlink" Id="rId27" Target="https://www.youtube.com/watch?v=n_ncTiJ2gn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Live-Code Decisions, Experimentation Culture, and the New AI PM Playbook</dc:title>
  <dc:creator>PM Daily Digest</dc:creator>
  <cp:keywords/>
  <dcterms:created xsi:type="dcterms:W3CDTF">2026-06-04T18:12:24Z</dcterms:created>
  <dcterms:modified xsi:type="dcterms:W3CDTF">2026-06-04T18:12:24Z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2026-06-04</vt:lpwstr>
  </property>
</Properties>
</file>