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Local-First Agents Turn Privacy and Cost into an Operating Layer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2026-08-26</w:t>
      </w:r>
    </w:p>
    <w:bookmarkStart w:id="51" w:name="X6debbfd74db20516ca6a4df5fa9ad4383f5262d"/>
    <w:p>
      <w:pPr>
        <w:pStyle w:val="Heading1"/>
      </w:pPr>
      <w:r>
        <w:t xml:space="preserve">Local-First Agents Turn Privacy and Cost into an Operating Layer</w:t>
      </w:r>
    </w:p>
    <w:p>
      <w:pPr>
        <w:pStyle w:val="FirstParagraph"/>
      </w:pPr>
      <w:r>
        <w:rPr>
          <w:iCs/>
          <w:i/>
        </w:rPr>
        <w:t xml:space="preserve">By VC Tech Radar • August 26, 2026</w:t>
      </w:r>
    </w:p>
    <w:p>
      <w:pPr>
        <w:pStyle w:val="BodyText"/>
      </w:pPr>
      <w:r>
        <w:t xml:space="preserve">An investor-focused brief on local-first agent runtimes, internal coding platforms, evaluation infrastructure, and the spend, security, and supply constraints reshaping AI.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Airbound announced a $37M Series A led by Greenoaks to make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all movement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airborne.</w:t>
      </w:r>
      <w:r>
        <w:t xml:space="preserve"> </w:t>
      </w:r>
      <w:r>
        <w:t xml:space="preserve">The company rejects the premise that flying is inherently more expensive; investor Leo Polovets called its manifesto unusually clear and described Airbound as a company to watch for the future of logistics and transportation. [1, 2] For a VC, this is a transport-tech thesis bet on modality and system-level economics; the underwriting question is whether the company can turn that thesis into lower-cost, broadly deployable movement.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Suhail’s still-unnamed venture is a high-compute bet on autonomous AI research.</w:t>
      </w:r>
      <w:r>
        <w:t xml:space="preserve"> </w:t>
      </w:r>
      <w:r>
        <w:t xml:space="preserve">The founder’s build log says the venture has secured seed funding, is building an</w:t>
      </w:r>
      <w:r>
        <w:t xml:space="preserve"> </w:t>
      </w:r>
      <w:r>
        <w:t xml:space="preserve">“</w:t>
      </w:r>
      <w:r>
        <w:t xml:space="preserve">autonomous AI scientist,</w:t>
      </w:r>
      <w:r>
        <w:t xml:space="preserve">”</w:t>
      </w:r>
      <w:r>
        <w:t xml:space="preserve"> </w:t>
      </w:r>
      <w:r>
        <w:t xml:space="preserve">and has validated a basic RLVR post-training stack. The team grew from one to three, made its first hire, is looking for another specialist in post-training or low-level model optimization, and says it acquired 64 B300s. [3, 4, 5, 6, 7, 8] A current update says the software around the harness is becoming</w:t>
      </w:r>
      <w:r>
        <w:t xml:space="preserve"> </w:t>
      </w:r>
      <w:r>
        <w:t xml:space="preserve">“</w:t>
      </w:r>
      <w:r>
        <w:t xml:space="preserve">the new browser</w:t>
      </w:r>
      <w:r>
        <w:t xml:space="preserve">”</w:t>
      </w:r>
      <w:r>
        <w:t xml:space="preserve"> </w:t>
      </w:r>
      <w:r>
        <w:t xml:space="preserve">and that supporting customers requires testing multiple implementations to ensure their APIs work consistently. [9] The signal is unusually concrete resource commitment, but the financing terms and company identity remain opaque; the diligence test is whether automated post-training produces repeatable gains rather than simply consuming scarce compute.</w:t>
      </w:r>
    </w:p>
    <w:p>
      <w:pPr>
        <w:pStyle w:val="BodyText"/>
      </w:pPr>
      <w:r>
        <w:rPr>
          <w:bCs/>
          <w:b/>
        </w:rPr>
        <w:t xml:space="preserve">FretTrack is a clean vertical-SaaS signal: a guitar-repair operator turned an internal tool into a tenant-isolated product and got its first paid annual subscriber.</w:t>
      </w:r>
      <w:r>
        <w:t xml:space="preserve"> </w:t>
      </w:r>
      <w:r>
        <w:t xml:space="preserve">The founder started from direct workflow knowledge, rebuilt the product around a real database, authentication, shop-level data separation, permissions, subscriptions, and migrations, and had a UK shop process an actual customer job. [10] The founder explicitly distinguishes the payment from beta compliments or sign-ups, while noting that AI accelerated development and also created technical debt that had to be addressed with security and reliability checks. [10] The investable lesson is domain-specific workflow ownership plus willingness to pay, not a generic AI wrapper. [10]</w:t>
      </w:r>
    </w:p>
    <w:p>
      <w:pPr>
        <w:pStyle w:val="BodyText"/>
      </w:pPr>
      <w:r>
        <w:rPr>
          <w:bCs/>
          <w:b/>
        </w:rPr>
        <w:t xml:space="preserve">Applied Compute released AC2 in private beta with a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model factory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thesis.</w:t>
      </w:r>
      <w:r>
        <w:t xml:space="preserve"> </w:t>
      </w:r>
      <w:r>
        <w:t xml:space="preserve">It argues that fast model progress makes attachment to one set of weights less valuable and positions AC2 as infrastructure around models to train, run inference, and continuously improve them on a team’s target work. [11] This is an infrastructure thesis rather than proof of traction, but it is a useful early signal that applied-AI teams may buy continuous model operations instead of a one-time model choice.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Perplexity’s Portable Computer makes local-first agents a full-stack operating mode rather than a smaller-model demo.</w:t>
      </w:r>
      <w:r>
        <w:t xml:space="preserve"> </w:t>
      </w:r>
      <w:r>
        <w:t xml:space="preserve">It launched on NVIDIA DGX Spark with the orchestrator model, subagent model, and harness running on local hardware; the primary research describes the model, harness, conversation, and trajectory as local by default, with web search, connectors, and stronger-model escalation gated by the user. It also argues that the model and harness must be co-designed. [12, 13] The boundary is implemented, not merely promised: tools run in an OS-level sandbox, the harness disables itself if isolation is unavailable, and a deterministic orchestrator retains authority over approved tool calls. [13]</w:t>
      </w:r>
    </w:p>
    <w:p>
      <w:pPr>
        <w:pStyle w:val="BodyText"/>
      </w:pPr>
      <w:r>
        <w:t xml:space="preserve">The reported results support a hybrid rather than fully offline thesis. On a 53-task knowledge-work benchmark, base Qwen 3.8 27B in the Computer harness scored 82.6%, versus 77.6% for Pi and 74.0% for Hermes; post-trained PPLX 27B reached 85.4%. [13] On harder coding tasks, user-approved escalation to Claude Opus 5 raised the score from 59.6% to 73.0% at an estimated $0.415 per rollout, versus 82.4% and $0.65 for Claude alone. [13] The implication for investors is a product and infrastructure wedge combining local privacy and cost control with selective frontier access—not the immediate elimination of cloud models. [13]</w:t>
      </w:r>
    </w:p>
    <w:p>
      <w:pPr>
        <w:pStyle w:val="BodyText"/>
      </w:pPr>
      <w:r>
        <w:rPr>
          <w:bCs/>
          <w:b/>
        </w:rPr>
        <w:t xml:space="preserve">Ramp’s Inspect shows why enterprise coding agents are becoming internal platforms.</w:t>
      </w:r>
      <w:r>
        <w:t xml:space="preserve"> </w:t>
      </w:r>
      <w:r>
        <w:t xml:space="preserve">Inspect combines remote sandboxes and unlimited concurrency with internal tools and context, then verifies backend changes through tests, telemetry, and feature flags and frontend work through screenshots and live previews. [14] Ramp reports that 75% of merged PRs come from Inspect sessions, the system has passed one million sessions, its team numbers 5.5 people, more than 150 Ramp engineers have contributed, and more than 80% of Inspect itself was written in Inspect sessions; more than 200 additional agents run on the platform. [14] This is internal-adoption evidence rather than a startup KPI, but it points to context, verification, and orchestration—not code generation alone—as the durable control-plane layer.</w:t>
      </w:r>
    </w:p>
    <w:p>
      <w:pPr>
        <w:pStyle w:val="BodyText"/>
      </w:pPr>
      <w:r>
        <w:rPr>
          <w:bCs/>
          <w:b/>
        </w:rPr>
        <w:t xml:space="preserve">Evaluation tooling is moving from static benchmarks toward executable task factories.</w:t>
      </w:r>
      <w:r>
        <w:t xml:space="preserve"> </w:t>
      </w:r>
      <w:r>
        <w:t xml:space="preserve">LangChain’s eval-engineering process separates human judgment about what a task should measure from agent-automated task construction, using versioned specs, real-agent trajectories, and multiple model tiers to catch design flaws and calibrate difficulty. [15] The authors frame continuously refreshed environments built from production data as infrastructure for prompt tuning, harness tuning, post-training, and deciding where cheaper models are sufficient. [15] In parallel, LlamaIndex’s ExtractBench tests 14 systems across 370 enterprise documents, 67 document types, and more than 4,800 pages, explicitly targeting the messy forms, nested tables, and long reports that clean-invoice demos avoid. [16] The investable opportunity is evaluation tied to representative work and operating cost; the benchmark announcement itself is not evidence that any extractor has won.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Enterprise AI is reallocating software budgets before it creates a new vendor category.</w:t>
      </w:r>
      <w:r>
        <w:t xml:space="preserve"> </w:t>
      </w:r>
      <w:r>
        <w:t xml:space="preserve">SaaStr’s account of a 141-CIO Redpoint survey says 45% of respondents fund AI from existing software budgets, 54% are running vendor-consolidation programs, only 3% expect AI to create more vendors, and 58% say AI feature additions are the leading driver of software-spend increases. [17] The same survey says 46% expect usage- or outcome-based pricing to become more common and 29% expect seat-based pricing to decline. [17]</w:t>
      </w:r>
    </w:p>
    <w:p>
      <w:pPr>
        <w:pStyle w:val="BodyText"/>
      </w:pPr>
      <w:r>
        <w:t xml:space="preserve">That repricing creates concrete product requirements: consumption vendors need buyer-set hard caps, rollover blocks, threshold alerts, and an agent-readable budget API; resolution pricing instead bills for a countable completed result rather than an API attempt. [17] Allie Miller’s reported examples of F500 and digital-native businesses imposing monthly token limits—from roughly $75 to $3,000 in cited cases—come from online threads, so they are directional, but they reinforce that AI spend governance is becoming part of procurement rather than an afterthought. [18]</w:t>
      </w:r>
    </w:p>
    <w:p>
      <w:pPr>
        <w:pStyle w:val="BodyText"/>
      </w:pPr>
      <w:r>
        <w:rPr>
          <w:bCs/>
          <w:b/>
        </w:rPr>
        <w:t xml:space="preserve">Agent security is shifting outside the model.</w:t>
      </w:r>
      <w:r>
        <w:t xml:space="preserve"> </w:t>
      </w:r>
      <w:r>
        <w:t xml:space="preserve">A post summarizing UK NCSC guidance says containment should match autonomy, deployments should choose among different human-oversight modes, sandboxing should be layered, and activity should be logged with attribution; it also says model-level safety training can be bypassed once an agent has tools, credentials, and a goal. [19] A practitioner describes the corresponding runtime pattern: middleware tracks token spend and revokes scoped API keys or tool access mid-run, with process termination as a last resort. [20] That makes identity lifecycle, sandboxing, observability, and kill-switch infrastructure plausible investment wedges, while the underlying security post is still a secondary summary and the implementation account is anecdotal.</w:t>
      </w:r>
    </w:p>
    <w:p>
      <w:pPr>
        <w:pStyle w:val="BodyText"/>
      </w:pPr>
      <w:r>
        <w:rPr>
          <w:bCs/>
          <w:b/>
        </w:rPr>
        <w:t xml:space="preserve">The capital layer is concentrating even as local products try to decentralize inference.</w:t>
      </w:r>
      <w:r>
        <w:t xml:space="preserve"> </w:t>
      </w:r>
      <w:r>
        <w:t xml:space="preserve">Steven Sinofsky and Martin Casado describe computing as</w:t>
      </w:r>
      <w:r>
        <w:t xml:space="preserve"> </w:t>
      </w:r>
      <w:r>
        <w:t xml:space="preserve">“</w:t>
      </w:r>
      <w:r>
        <w:t xml:space="preserve">capital-bound,</w:t>
      </w:r>
      <w:r>
        <w:t xml:space="preserve">”</w:t>
      </w:r>
      <w:r>
        <w:t xml:space="preserve"> </w:t>
      </w:r>
      <w:r>
        <w:t xml:space="preserve">arguing that a team of about 20 can put $1B to productive use; Casado says he underestimated how long scaling laws would hold and warns that a $100B training run could concentrate resources in ways whose consequences are difficult to control. [21, 22] At the hardware boundary, Sarah Guo’s formulation is that AI can compress chip-design cycles but cannot fix supply, while Bindu Reddy argues that OpenAI, Google, and Amazon’s proprietary chips—and an expected Anthropic chip—are pushing Nvidia to build a broader AI-startup ecosystem. [23, 24] The resulting barbell is clear: open-weight and local-first systems can reduce inference dependence, but power, silicon, and capital remain concentrated bottlenecks.</w:t>
      </w:r>
    </w:p>
    <w:bookmarkEnd w:id="23"/>
    <w:bookmarkStart w:id="50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Perplexity’s Portable Computer research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primary write-up has the sandbox boundary, on-device document results, the 53-task knowledge-work benchmark, and the user-gated advisor cost tradeoff needed to separate local-first architecture from</w:t>
      </w:r>
      <w:r>
        <w:t xml:space="preserve"> </w:t>
      </w:r>
      <w:r>
        <w:t xml:space="preserve">“</w:t>
      </w:r>
      <w:r>
        <w:t xml:space="preserve">fully offline</w:t>
      </w:r>
      <w:r>
        <w:t xml:space="preserve">”</w:t>
      </w:r>
      <w:r>
        <w:t xml:space="preserve"> </w:t>
      </w:r>
      <w:r>
        <w:t xml:space="preserve">hype. [13]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5">
        <w:r>
          <w:rPr>
            <w:rStyle w:val="Hyperlink"/>
            <w:bCs/>
            <w:b/>
          </w:rPr>
          <w:t xml:space="preserve">Why Ramp built Inspect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useful detail is not the coding-agent label but the remote execution, internal integrations, verification loop, and adoption metrics behind an internal agent platform. [14]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6">
        <w:r>
          <w:rPr>
            <w:rStyle w:val="Hyperlink"/>
            <w:bCs/>
            <w:b/>
          </w:rPr>
          <w:t xml:space="preserve">How we Build Agent Environments &amp; Tasks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This is a practical blueprint for separating human-reviewed task specs from automated environment construction and keeping evals aligned with production behavior. [15]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7">
        <w:r>
          <w:rPr>
            <w:rStyle w:val="Hyperlink"/>
            <w:bCs/>
            <w:b/>
          </w:rPr>
          <w:t xml:space="preserve">The 3 New Pricing Models in B2B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It connects budget reallocation to consumption controls, outcome pricing, and resolution pricing, with concrete implications for new entrants versus installed-base vendors. [17]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Watch/listen —</w:t>
      </w:r>
      <w:r>
        <w:rPr>
          <w:bCs/>
          <w:b/>
        </w:rPr>
        <w:t xml:space="preserve"> </w:t>
      </w:r>
      <w:hyperlink r:id="rId28">
        <w:r>
          <w:rPr>
            <w:rStyle w:val="Hyperlink"/>
            <w:bCs/>
            <w:b/>
          </w:rPr>
          <w:t xml:space="preserve">the lab-economics discussion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Treat it as scenario thinking rather than market data, but it is a useful frame on compute concentration, inference-to-training shifts, capex, and the possibility of centralization around a few labs. [25]</w:t>
      </w:r>
    </w:p>
    <w:p>
      <w:r>
        <w:pict>
          <v:rect style="width:0;height:1.5pt" o:hralign="center" o:hrstd="t" o:hr="t"/>
        </w:pict>
      </w:r>
    </w:p>
    <w:bookmarkStart w:id="4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@TheRealNamzoo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@lpolovets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@Suhail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r/SaaS post by u/FretTrackSystems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@ypatil125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A Local-First Agent for Private Knowledge Work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Why Ramp built its own in-house coding agent, Inspect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@Vtrivedy10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@llama_index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The 3 New Pricing Models in B2B. Pick One, Because The Old One (Just Seats) Really is Dying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@alliekmiller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r/artificial post by u/Servola-Journal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r/artificial comment by u/TremendouslyRural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@saranormous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@bindureddy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@dwarkesh_sp</w:t>
        </w:r>
      </w:hyperlink>
    </w:p>
    <w:bookmarkEnd w:id="49"/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newsletter.pragmaticengineer.com/p/why-ramp-built-inspect" TargetMode="External" /><Relationship Type="http://schemas.openxmlformats.org/officeDocument/2006/relationships/hyperlink" Id="rId24" Target="https://www.perplexity.ai/hub/blog/a-local-first-agent-for-private-and-cost-effective-knowledge-work" TargetMode="External" /><Relationship Type="http://schemas.openxmlformats.org/officeDocument/2006/relationships/hyperlink" Id="rId38" Target="https://www.reddit.com/r/SaaS/comments/1vyjsn9/" TargetMode="External" /><Relationship Type="http://schemas.openxmlformats.org/officeDocument/2006/relationships/hyperlink" Id="rId43" Target="https://www.reddit.com/r/artificial/comments/1vxznqe/" TargetMode="External" /><Relationship Type="http://schemas.openxmlformats.org/officeDocument/2006/relationships/hyperlink" Id="rId44" Target="https://www.reddit.com/r/artificial/comments/1vxznqe/comment/p5st005/" TargetMode="External" /><Relationship Type="http://schemas.openxmlformats.org/officeDocument/2006/relationships/hyperlink" Id="rId27" Target="https://www.saastr.com/the-3-new-pricing-models-in-b2b-pick-one-because-the-old-one-just-seats-is-dying" TargetMode="External" /><Relationship Type="http://schemas.openxmlformats.org/officeDocument/2006/relationships/hyperlink" Id="rId32" Target="https://x.com/Suhail/status/2064418847428608493" TargetMode="External" /><Relationship Type="http://schemas.openxmlformats.org/officeDocument/2006/relationships/hyperlink" Id="rId31" Target="https://x.com/Suhail/status/2067286903049904259" TargetMode="External" /><Relationship Type="http://schemas.openxmlformats.org/officeDocument/2006/relationships/hyperlink" Id="rId33" Target="https://x.com/Suhail/status/2071246378504998916" TargetMode="External" /><Relationship Type="http://schemas.openxmlformats.org/officeDocument/2006/relationships/hyperlink" Id="rId35" Target="https://x.com/Suhail/status/2075596761511702823" TargetMode="External" /><Relationship Type="http://schemas.openxmlformats.org/officeDocument/2006/relationships/hyperlink" Id="rId36" Target="https://x.com/Suhail/status/2075957177857212808" TargetMode="External" /><Relationship Type="http://schemas.openxmlformats.org/officeDocument/2006/relationships/hyperlink" Id="rId34" Target="https://x.com/Suhail/status/2084905990596776415" TargetMode="External" /><Relationship Type="http://schemas.openxmlformats.org/officeDocument/2006/relationships/hyperlink" Id="rId37" Target="https://x.com/Suhail/status/2092259810129695046" TargetMode="External" /><Relationship Type="http://schemas.openxmlformats.org/officeDocument/2006/relationships/hyperlink" Id="rId29" Target="https://x.com/TheRealNamzoo/status/2092232636270055650" TargetMode="External" /><Relationship Type="http://schemas.openxmlformats.org/officeDocument/2006/relationships/hyperlink" Id="rId45" Target="https://x.com/a16z/status/2092279892578812223" TargetMode="External" /><Relationship Type="http://schemas.openxmlformats.org/officeDocument/2006/relationships/hyperlink" Id="rId46" Target="https://x.com/a16z/status/2092311164931973596" TargetMode="External" /><Relationship Type="http://schemas.openxmlformats.org/officeDocument/2006/relationships/hyperlink" Id="rId42" Target="https://x.com/alliekmiller/status/2092324318516785515" TargetMode="External" /><Relationship Type="http://schemas.openxmlformats.org/officeDocument/2006/relationships/hyperlink" Id="rId48" Target="https://x.com/bindureddy/status/2092366629892137373" TargetMode="External" /><Relationship Type="http://schemas.openxmlformats.org/officeDocument/2006/relationships/hyperlink" Id="rId28" Target="https://x.com/dwarkesh_sp/status/2092280377255551320" TargetMode="External" /><Relationship Type="http://schemas.openxmlformats.org/officeDocument/2006/relationships/hyperlink" Id="rId26" Target="https://x.com/i/article/2092117284407926786" TargetMode="External" /><Relationship Type="http://schemas.openxmlformats.org/officeDocument/2006/relationships/hyperlink" Id="rId41" Target="https://x.com/llama_index/status/2092303590123856213" TargetMode="External" /><Relationship Type="http://schemas.openxmlformats.org/officeDocument/2006/relationships/hyperlink" Id="rId30" Target="https://x.com/lpolovets/status/2092347916996182453" TargetMode="External" /><Relationship Type="http://schemas.openxmlformats.org/officeDocument/2006/relationships/hyperlink" Id="rId40" Target="https://x.com/perplexity_ai/status/2092268362386780270" TargetMode="External" /><Relationship Type="http://schemas.openxmlformats.org/officeDocument/2006/relationships/hyperlink" Id="rId47" Target="https://x.com/saranormous/status/2092487659235274951" TargetMode="External" /><Relationship Type="http://schemas.openxmlformats.org/officeDocument/2006/relationships/hyperlink" Id="rId39" Target="https://x.com/ypatil125/status/209230981797740143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newsletter.pragmaticengineer.com/p/why-ramp-built-inspect" TargetMode="External" /><Relationship Type="http://schemas.openxmlformats.org/officeDocument/2006/relationships/hyperlink" Id="rId24" Target="https://www.perplexity.ai/hub/blog/a-local-first-agent-for-private-and-cost-effective-knowledge-work" TargetMode="External" /><Relationship Type="http://schemas.openxmlformats.org/officeDocument/2006/relationships/hyperlink" Id="rId38" Target="https://www.reddit.com/r/SaaS/comments/1vyjsn9/" TargetMode="External" /><Relationship Type="http://schemas.openxmlformats.org/officeDocument/2006/relationships/hyperlink" Id="rId43" Target="https://www.reddit.com/r/artificial/comments/1vxznqe/" TargetMode="External" /><Relationship Type="http://schemas.openxmlformats.org/officeDocument/2006/relationships/hyperlink" Id="rId44" Target="https://www.reddit.com/r/artificial/comments/1vxznqe/comment/p5st005/" TargetMode="External" /><Relationship Type="http://schemas.openxmlformats.org/officeDocument/2006/relationships/hyperlink" Id="rId27" Target="https://www.saastr.com/the-3-new-pricing-models-in-b2b-pick-one-because-the-old-one-just-seats-is-dying" TargetMode="External" /><Relationship Type="http://schemas.openxmlformats.org/officeDocument/2006/relationships/hyperlink" Id="rId32" Target="https://x.com/Suhail/status/2064418847428608493" TargetMode="External" /><Relationship Type="http://schemas.openxmlformats.org/officeDocument/2006/relationships/hyperlink" Id="rId31" Target="https://x.com/Suhail/status/2067286903049904259" TargetMode="External" /><Relationship Type="http://schemas.openxmlformats.org/officeDocument/2006/relationships/hyperlink" Id="rId33" Target="https://x.com/Suhail/status/2071246378504998916" TargetMode="External" /><Relationship Type="http://schemas.openxmlformats.org/officeDocument/2006/relationships/hyperlink" Id="rId35" Target="https://x.com/Suhail/status/2075596761511702823" TargetMode="External" /><Relationship Type="http://schemas.openxmlformats.org/officeDocument/2006/relationships/hyperlink" Id="rId36" Target="https://x.com/Suhail/status/2075957177857212808" TargetMode="External" /><Relationship Type="http://schemas.openxmlformats.org/officeDocument/2006/relationships/hyperlink" Id="rId34" Target="https://x.com/Suhail/status/2084905990596776415" TargetMode="External" /><Relationship Type="http://schemas.openxmlformats.org/officeDocument/2006/relationships/hyperlink" Id="rId37" Target="https://x.com/Suhail/status/2092259810129695046" TargetMode="External" /><Relationship Type="http://schemas.openxmlformats.org/officeDocument/2006/relationships/hyperlink" Id="rId29" Target="https://x.com/TheRealNamzoo/status/2092232636270055650" TargetMode="External" /><Relationship Type="http://schemas.openxmlformats.org/officeDocument/2006/relationships/hyperlink" Id="rId45" Target="https://x.com/a16z/status/2092279892578812223" TargetMode="External" /><Relationship Type="http://schemas.openxmlformats.org/officeDocument/2006/relationships/hyperlink" Id="rId46" Target="https://x.com/a16z/status/2092311164931973596" TargetMode="External" /><Relationship Type="http://schemas.openxmlformats.org/officeDocument/2006/relationships/hyperlink" Id="rId42" Target="https://x.com/alliekmiller/status/2092324318516785515" TargetMode="External" /><Relationship Type="http://schemas.openxmlformats.org/officeDocument/2006/relationships/hyperlink" Id="rId48" Target="https://x.com/bindureddy/status/2092366629892137373" TargetMode="External" /><Relationship Type="http://schemas.openxmlformats.org/officeDocument/2006/relationships/hyperlink" Id="rId28" Target="https://x.com/dwarkesh_sp/status/2092280377255551320" TargetMode="External" /><Relationship Type="http://schemas.openxmlformats.org/officeDocument/2006/relationships/hyperlink" Id="rId26" Target="https://x.com/i/article/2092117284407926786" TargetMode="External" /><Relationship Type="http://schemas.openxmlformats.org/officeDocument/2006/relationships/hyperlink" Id="rId41" Target="https://x.com/llama_index/status/2092303590123856213" TargetMode="External" /><Relationship Type="http://schemas.openxmlformats.org/officeDocument/2006/relationships/hyperlink" Id="rId30" Target="https://x.com/lpolovets/status/2092347916996182453" TargetMode="External" /><Relationship Type="http://schemas.openxmlformats.org/officeDocument/2006/relationships/hyperlink" Id="rId40" Target="https://x.com/perplexity_ai/status/2092268362386780270" TargetMode="External" /><Relationship Type="http://schemas.openxmlformats.org/officeDocument/2006/relationships/hyperlink" Id="rId47" Target="https://x.com/saranormous/status/2092487659235274951" TargetMode="External" /><Relationship Type="http://schemas.openxmlformats.org/officeDocument/2006/relationships/hyperlink" Id="rId39" Target="https://x.com/ypatil125/status/209230981797740143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Local-First Agents Turn Privacy and Cost into an Operating Layer</dc:title>
  <dc:creator>VC Tech Radar</dc:creator>
  <cp:keywords/>
  <dcterms:created xsi:type="dcterms:W3CDTF">2026-08-27T06:24:29Z</dcterms:created>
  <dcterms:modified xsi:type="dcterms:W3CDTF">2026-08-27T06:24:29Z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2026-08-26</vt:lpwstr>
  </property>
</Properties>
</file>