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Long unattended agent runs: Willison's overnight Ultracode rebalance and Steinberger's 600-PR migration with a planner, a coder and a challenger</w:t>
      </w:r>
    </w:p>
    <w:p>
      <w:pPr>
        <w:pStyle w:val="Author"/>
      </w:pPr>
      <w:r>
        <w:t xml:space="preserve">Coding Agents Alpha Tracker</w:t>
      </w:r>
    </w:p>
    <w:p>
      <w:pPr>
        <w:pStyle w:val="Date"/>
      </w:pPr>
      <w:r>
        <w:t xml:space="preserve">2026-10-21</w:t>
      </w:r>
    </w:p>
    <w:bookmarkStart w:id="52" w:name="Xea724230f00166484e882c866d6a6c95d09cfa7"/>
    <w:p>
      <w:pPr>
        <w:pStyle w:val="Heading1"/>
      </w:pPr>
      <w:r>
        <w:t xml:space="preserve">Long unattended agent runs: Willison’s overnight Ultracode rebalance and Steinberger’s 600-PR migration with a planner, a coder and a challenger</w:t>
      </w:r>
    </w:p>
    <w:p>
      <w:pPr>
        <w:pStyle w:val="FirstParagraph"/>
      </w:pPr>
      <w:r>
        <w:rPr>
          <w:iCs/>
          <w:i/>
        </w:rPr>
        <w:t xml:space="preserve">By Coding Agents Alpha Tracker • October 21, 2026</w:t>
      </w:r>
    </w:p>
    <w:p>
      <w:pPr>
        <w:pStyle w:val="BodyText"/>
      </w:pPr>
      <w:r>
        <w:t xml:space="preserve">Two practitioners show multi-day, mostly autonomous agent work and how they set it up. Also: verification paths for agents, AGENTS.md as a scheduler for follow-up work, OpenAI’s longer cache retention, and a large T3 Code Stable release.</w:t>
      </w:r>
    </w:p>
    <w:bookmarkStart w:id="21" w:name="X81f6d1911e8f2d604bdeb7396d10117e1201f96"/>
    <w:p>
      <w:pPr>
        <w:pStyle w:val="Heading2"/>
      </w:pPr>
      <w:r>
        <w:t xml:space="preserve">Long runs: give a blunt goal, then a structured brief</w:t>
      </w:r>
    </w:p>
    <w:p>
      <w:pPr>
        <w:pStyle w:val="FirstParagraph"/>
      </w:pPr>
      <w:r>
        <w:rPr>
          <w:bCs/>
          <w:b/>
        </w:rPr>
        <w:t xml:space="preserve">Simon Willison</w:t>
      </w:r>
      <w:r>
        <w:t xml:space="preserve"> </w:t>
      </w:r>
      <w:r>
        <w:t xml:space="preserve">built</w:t>
      </w:r>
      <w:r>
        <w:t xml:space="preserve"> </w:t>
      </w:r>
      <w:r>
        <w:rPr>
          <w:iCs/>
          <w:i/>
        </w:rPr>
        <w:t xml:space="preserve">Battle Drones</w:t>
      </w:r>
      <w:r>
        <w:t xml:space="preserve">, a browser RTS, mostly with Claude Code. Two of his prompts are worth reusing.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 vague goal plus orchestration.</w:t>
      </w:r>
      <w:r>
        <w:t xml:space="preserve"> </w:t>
      </w:r>
      <w:r>
        <w:t xml:space="preserve">He sent Opus 5.5 the prompt</w:t>
      </w:r>
      <w:r>
        <w:t xml:space="preserve"> </w:t>
      </w:r>
      <w:r>
        <w:t xml:space="preserve">“</w:t>
      </w:r>
      <w:r>
        <w:t xml:space="preserve">This game isn’t fun enough yet. Make it a LOT more fun.</w:t>
      </w:r>
      <w:r>
        <w:t xml:space="preserve">”</w:t>
      </w:r>
      <w:r>
        <w:t xml:space="preserve"> </w:t>
      </w:r>
      <w:r>
        <w:t xml:space="preserve">in Ultracode mode, where Claude Code runs</w:t>
      </w:r>
      <w:r>
        <w:t xml:space="preserve"> </w:t>
      </w:r>
      <w:r>
        <w:t xml:space="preserve">“</w:t>
      </w:r>
      <w:r>
        <w:t xml:space="preserve">dynamic workflows</w:t>
      </w:r>
      <w:r>
        <w:t xml:space="preserve">”</w:t>
      </w:r>
      <w:r>
        <w:t xml:space="preserve">: JavaScript scripts that orchestrate many subagents at once [1]. The run took from evening until late the next morning [1]. Claude ran more than a thousand simulated playtests and used the results to rebalance units and add features. In 1,200 AI-vs-AI matches, games still undecided after 25 minutes fell from 14% to 0.9% [1].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Research and critique before building.</w:t>
      </w:r>
      <w:r>
        <w:t xml:space="preserve"> </w:t>
      </w:r>
      <w:r>
        <w:t xml:space="preserve">When the game’s AI ignored infantry and troop carriers, he wrote a detailed design brief: the incentives, the map constraints and the win condition. It ended with</w:t>
      </w:r>
      <w:r>
        <w:t xml:space="preserve"> </w:t>
      </w:r>
      <w:r>
        <w:t xml:space="preserve">“</w:t>
      </w:r>
      <w:r>
        <w:t xml:space="preserve">First research and then critique this design. Only build after we have agreed on any modifications</w:t>
      </w:r>
      <w:r>
        <w:t xml:space="preserve">”</w:t>
      </w:r>
      <w:r>
        <w:t xml:space="preserve"> </w:t>
      </w:r>
      <w:r>
        <w:t xml:space="preserve">[1]. The result was the Archipelago map, which he calls the most fun map in the game [1].</w:t>
      </w:r>
    </w:p>
    <w:p>
      <w:pPr>
        <w:pStyle w:val="FirstParagraph"/>
      </w:pPr>
      <w:r>
        <w:t xml:space="preserve">Other lessons from the project:</w:t>
      </w:r>
    </w:p>
    <w:p>
      <w:pPr>
        <w:numPr>
          <w:ilvl w:val="0"/>
          <w:numId w:val="1002"/>
        </w:numPr>
        <w:pStyle w:val="Compact"/>
      </w:pPr>
      <w:r>
        <w:t xml:space="preserve">Static HTML/JS with Three.js is a strong medium for agent-built games because the models know those platforms well [1].</w:t>
      </w:r>
    </w:p>
    <w:p>
      <w:pPr>
        <w:numPr>
          <w:ilvl w:val="0"/>
          <w:numId w:val="1002"/>
        </w:numPr>
        <w:pStyle w:val="Compact"/>
      </w:pPr>
      <w:r>
        <w:t xml:space="preserve">Giving Claude an OpenAI API key lets it generate images, look at them and refine its prompts [1].</w:t>
      </w:r>
    </w:p>
    <w:p>
      <w:pPr>
        <w:numPr>
          <w:ilvl w:val="0"/>
          <w:numId w:val="1002"/>
        </w:numPr>
        <w:pStyle w:val="Compact"/>
      </w:pPr>
      <w:r>
        <w:t xml:space="preserve">Replays and multiplayer need a deterministic simulation. Claude had to replace</w:t>
      </w:r>
      <w:r>
        <w:t xml:space="preserve"> </w:t>
      </w:r>
      <w:r>
        <w:rPr>
          <w:rStyle w:val="VerbatimChar"/>
        </w:rPr>
        <w:t xml:space="preserve">Math.sin()</w:t>
      </w:r>
      <w:r>
        <w:t xml:space="preserve">/</w:t>
      </w:r>
      <w:r>
        <w:rPr>
          <w:rStyle w:val="VerbatimChar"/>
        </w:rPr>
        <w:t xml:space="preserve">Math.cos()</w:t>
      </w:r>
      <w:r>
        <w:t xml:space="preserve"> </w:t>
      </w:r>
      <w:r>
        <w:t xml:space="preserve">with</w:t>
      </w:r>
      <w:r>
        <w:t xml:space="preserve"> </w:t>
      </w:r>
      <w:hyperlink r:id="rId20">
        <w:r>
          <w:rPr>
            <w:rStyle w:val="Hyperlink"/>
          </w:rPr>
          <w:t xml:space="preserve">custom versions</w:t>
        </w:r>
      </w:hyperlink>
      <w:r>
        <w:t xml:space="preserve"> </w:t>
      </w:r>
      <w:r>
        <w:t xml:space="preserve">because Chrome and Safari returned slightly different numbers [1].</w:t>
      </w:r>
    </w:p>
    <w:p>
      <w:pPr>
        <w:pStyle w:val="FirstParagraph"/>
      </w:pPr>
      <w:r>
        <w:rPr>
          <w:bCs/>
          <w:b/>
        </w:rPr>
        <w:t xml:space="preserve">Peter Steinberger</w:t>
      </w:r>
      <w:r>
        <w:t xml:space="preserve"> </w:t>
      </w:r>
      <w:r>
        <w:t xml:space="preserve">started a loop to move OpenClaw’s Lit frontend to Solid 2.0. Removing Lit took about 6 days, and making the code idiomatic Solid took another week. He checked in every other day, and the work took about 600 PRs [2]. The agent missed a few small regressions, mostly button shapes and minor UX details [3]. His setup: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Astra plans and Sol 6.1 codes.</w:t>
      </w:r>
      <w:r>
        <w:t xml:space="preserve"> </w:t>
      </w:r>
      <w:r>
        <w:t xml:space="preserve">Prompting Astra to run Codex CLI in worktrees worked</w:t>
      </w:r>
      <w:r>
        <w:t xml:space="preserve"> </w:t>
      </w:r>
      <w:r>
        <w:t xml:space="preserve">“</w:t>
      </w:r>
      <w:r>
        <w:t xml:space="preserve">FAR better than relying on subagents</w:t>
      </w:r>
      <w:r>
        <w:t xml:space="preserve">”</w:t>
      </w:r>
      <w:r>
        <w:t xml:space="preserve"> </w:t>
      </w:r>
      <w:r>
        <w:t xml:space="preserve">[4].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 second agent challenges the first.</w:t>
      </w:r>
      <w:r>
        <w:t xml:space="preserve"> </w:t>
      </w:r>
      <w:r>
        <w:t xml:space="preserve">Instead of one agent checking its own progress against a text file, as with</w:t>
      </w:r>
      <w:r>
        <w:t xml:space="preserve"> </w:t>
      </w:r>
      <w:r>
        <w:rPr>
          <w:rStyle w:val="VerbatimChar"/>
        </w:rPr>
        <w:t xml:space="preserve">/goal</w:t>
      </w:r>
      <w:r>
        <w:t xml:space="preserve">, a separate agent pushes back on Astra. He built this as an OpenClaw plugin he calls</w:t>
      </w:r>
      <w:r>
        <w:t xml:space="preserve"> </w:t>
      </w:r>
      <w:r>
        <w:t xml:space="preserve">“</w:t>
      </w:r>
      <w:r>
        <w:t xml:space="preserve">smart goal</w:t>
      </w:r>
      <w:r>
        <w:t xml:space="preserve">”</w:t>
      </w:r>
      <w:r>
        <w:t xml:space="preserve"> </w:t>
      </w:r>
      <w:r>
        <w:t xml:space="preserve">[4].</w:t>
      </w:r>
    </w:p>
    <w:p>
      <w:pPr>
        <w:pStyle w:val="FirstParagraph"/>
      </w:pPr>
      <w:r>
        <w:t xml:space="preserve">He also moved OpenClaw to</w:t>
      </w:r>
      <w:r>
        <w:t xml:space="preserve"> </w:t>
      </w:r>
      <w:r>
        <w:rPr>
          <w:bCs/>
          <w:b/>
        </w:rPr>
        <w:t xml:space="preserve">tsrs</w:t>
      </w:r>
      <w:r>
        <w:t xml:space="preserve"> </w:t>
      </w:r>
      <w:r>
        <w:t xml:space="preserve">(</w:t>
      </w:r>
      <w:r>
        <w:rPr>
          <w:rStyle w:val="VerbatimChar"/>
        </w:rPr>
        <w:t xml:space="preserve">npx tsrs</w:t>
      </w:r>
      <w:r>
        <w:t xml:space="preserve">). Its announcement describes a Rust port of the TypeScript compiler, built in collaboration with the TypeScript team. It claims up to 8x the speed of TS 7.0 and about 70% less memory, runs in WASM, and is due to join Oxc [5]. Steinberger calls it a drop-in replacement and saw about a 5x speedup [6], or 9x against stable releases, since they were already on 7.1-dev [7].</w:t>
      </w:r>
    </w:p>
    <w:bookmarkEnd w:id="21"/>
    <w:bookmarkStart w:id="23" w:name="give-agents-a-paved-path-to-verification"/>
    <w:p>
      <w:pPr>
        <w:pStyle w:val="Heading2"/>
      </w:pPr>
      <w:r>
        <w:t xml:space="preserve">Give agents a paved path to verification</w:t>
      </w:r>
    </w:p>
    <w:p>
      <w:pPr>
        <w:pStyle w:val="FirstParagraph"/>
      </w:pPr>
      <w:r>
        <w:rPr>
          <w:bCs/>
          <w:b/>
        </w:rPr>
        <w:t xml:space="preserve">Kent C. Dodds</w:t>
      </w:r>
      <w:r>
        <w:t xml:space="preserve"> </w:t>
      </w:r>
      <w:r>
        <w:t xml:space="preserve">says the fix for low confidence in legacy codebases is verification. Agents should do what humans did: run with mock data, use the UI, seed varied database data and deploy to a production-like environment. They will do this reliably if you give them a paved path [8]. His agents maintain a</w:t>
      </w:r>
      <w:r>
        <w:t xml:space="preserve"> </w:t>
      </w:r>
      <w:r>
        <w:rPr>
          <w:rStyle w:val="VerbatimChar"/>
        </w:rPr>
        <w:t xml:space="preserve">control-kody</w:t>
      </w:r>
      <w:r>
        <w:t xml:space="preserve"> </w:t>
      </w:r>
      <w:r>
        <w:t xml:space="preserve">CLI for exactly this (</w:t>
      </w:r>
      <w:hyperlink r:id="rId22">
        <w:r>
          <w:rPr>
            <w:rStyle w:val="Hyperlink"/>
          </w:rPr>
          <w:t xml:space="preserve">SKILL.md</w:t>
        </w:r>
      </w:hyperlink>
      <w:r>
        <w:t xml:space="preserve">) [8]. Separately, a team that was</w:t>
      </w:r>
      <w:r>
        <w:t xml:space="preserve"> </w:t>
      </w:r>
      <w:r>
        <w:t xml:space="preserve">“</w:t>
      </w:r>
      <w:r>
        <w:t xml:space="preserve">all in</w:t>
      </w:r>
      <w:r>
        <w:t xml:space="preserve">”</w:t>
      </w:r>
      <w:r>
        <w:t xml:space="preserve"> </w:t>
      </w:r>
      <w:r>
        <w:t xml:space="preserve">on agents turned out not to be running tests in CI. Dodds calls that a prompting problem: an agent asked to audit the codebase for obvious problems would have caught it [9].</w:t>
      </w:r>
    </w:p>
    <w:p>
      <w:pPr>
        <w:pStyle w:val="BodyText"/>
      </w:pPr>
      <w:r>
        <w:rPr>
          <w:bCs/>
          <w:b/>
        </w:rPr>
        <w:t xml:space="preserve">Theo</w:t>
      </w:r>
      <w:r>
        <w:t xml:space="preserve"> </w:t>
      </w:r>
      <w:r>
        <w:t xml:space="preserve">reported something similar after a rough night. Most breakages came from legacy vendors, GitHub Actions and flaky Chromium-driver tests. The</w:t>
      </w:r>
      <w:r>
        <w:t xml:space="preserve"> </w:t>
      </w:r>
      <w:r>
        <w:t xml:space="preserve">“</w:t>
      </w:r>
      <w:r>
        <w:t xml:space="preserve">slop</w:t>
      </w:r>
      <w:r>
        <w:t xml:space="preserve">”</w:t>
      </w:r>
      <w:r>
        <w:t xml:space="preserve"> </w:t>
      </w:r>
      <w:r>
        <w:t xml:space="preserve">parts, such as ts-rust, were stable [10]. In a new video, he describes building his machine images for the agents rather than for himself. The image is a customized, headless Ubuntu with Bash instead of Zsh. His audit found over 30% of Claude’s errors came from Zsh’s newline handling breaking ripgrep commands, and agents also did worse on Arch and CachyOS dev boxes [11].</w:t>
      </w:r>
    </w:p>
    <w:bookmarkEnd w:id="23"/>
    <w:bookmarkStart w:id="24" w:name="X4ed6795ed9c1443c07cea98b1f48e1a48757a6f"/>
    <w:p>
      <w:pPr>
        <w:pStyle w:val="Heading2"/>
      </w:pPr>
      <w:r>
        <w:t xml:space="preserve">AGENTS.md as a scheduler for follow-up work</w:t>
      </w:r>
    </w:p>
    <w:p>
      <w:pPr>
        <w:pStyle w:val="FirstParagraph"/>
      </w:pPr>
      <w:r>
        <w:t xml:space="preserve">After the eMudhra CA key leak,</w:t>
      </w:r>
      <w:r>
        <w:t xml:space="preserve"> </w:t>
      </w:r>
      <w:r>
        <w:rPr>
          <w:bCs/>
          <w:b/>
        </w:rPr>
        <w:t xml:space="preserve">Geoffrey Huntley</w:t>
      </w:r>
      <w:r>
        <w:t xml:space="preserve"> </w:t>
      </w:r>
      <w:r>
        <w:t xml:space="preserve">asked an agent whether his NixOS fleet was affected. Because Nix has a single source of truth, one patch covers transitive dependencies: patch, commit, autodeploy [12]. His new trick is to have the agent write a dated reminder into AGENTS.md so the temporary workaround gets backed out later [12]. The reminder names the nixpkgs commit to check for, the command to run, a recheck every two days, which files to delete, and which unrelated changes to keep [12].</w:t>
      </w:r>
    </w:p>
    <w:p>
      <w:pPr>
        <w:pStyle w:val="BodyText"/>
      </w:pPr>
      <w:r>
        <w:t xml:space="preserve">Overalls also got</w:t>
      </w:r>
      <w:r>
        <w:t xml:space="preserve"> </w:t>
      </w:r>
      <w:r>
        <w:t xml:space="preserve">“</w:t>
      </w:r>
      <w:r>
        <w:t xml:space="preserve">hive mode.</w:t>
      </w:r>
      <w:r>
        <w:t xml:space="preserve">”</w:t>
      </w:r>
      <w:r>
        <w:t xml:space="preserve"> </w:t>
      </w:r>
      <w:r>
        <w:t xml:space="preserve">Agents in the same profile zone (oss, standard or customer) share a message board for coordinating work. The customer zone has no outbound connectivity, and a machine’s entries are wiped when it suspends [13]. Huntley points to Claude Code’s</w:t>
      </w:r>
      <w:r>
        <w:t xml:space="preserve"> </w:t>
      </w:r>
      <w:r>
        <w:rPr>
          <w:rStyle w:val="VerbatimChar"/>
        </w:rPr>
        <w:t xml:space="preserve">crossSessionInbound=accept</w:t>
      </w:r>
      <w:r>
        <w:t xml:space="preserve"> </w:t>
      </w:r>
      <w:r>
        <w:t xml:space="preserve">setting as the apparent primitive behind hive swarms [14], and says it has him</w:t>
      </w:r>
      <w:r>
        <w:t xml:space="preserve"> </w:t>
      </w:r>
      <w:r>
        <w:t xml:space="preserve">“</w:t>
      </w:r>
      <w:r>
        <w:t xml:space="preserve">back to loving claude</w:t>
      </w:r>
      <w:r>
        <w:t xml:space="preserve">”</w:t>
      </w:r>
      <w:r>
        <w:t xml:space="preserve"> </w:t>
      </w:r>
      <w:r>
        <w:t xml:space="preserve">[15]. He is moving 95% of his usage to Anthropic because OpenAI</w:t>
      </w:r>
      <w:r>
        <w:t xml:space="preserve"> </w:t>
      </w:r>
      <w:r>
        <w:t xml:space="preserve">“</w:t>
      </w:r>
      <w:r>
        <w:t xml:space="preserve">falls over</w:t>
      </w:r>
      <w:r>
        <w:t xml:space="preserve">”</w:t>
      </w:r>
      <w:r>
        <w:t xml:space="preserve"> </w:t>
      </w:r>
      <w:r>
        <w:t xml:space="preserve">after every usage reset [16].</w:t>
      </w:r>
    </w:p>
    <w:bookmarkEnd w:id="24"/>
    <w:bookmarkStart w:id="25" w:name="X7aba9da3f96a96c07c658bbc27f3642180ddd8f"/>
    <w:p>
      <w:pPr>
        <w:pStyle w:val="Heading2"/>
      </w:pPr>
      <w:r>
        <w:t xml:space="preserve">OpenAI: longer cache retention and a usage-limit fix</w:t>
      </w:r>
    </w:p>
    <w:p>
      <w:pPr>
        <w:pStyle w:val="FirstParagraph"/>
      </w:pPr>
      <w:r>
        <w:t xml:space="preserve">The API now offers 12-hour prompt caching, so persistent agents pay the cached-input rate even when requests are hours apart [17]. Tibo says logged-in Codex and Work users get cache kept</w:t>
      </w:r>
      <w:r>
        <w:t xml:space="preserve"> </w:t>
      </w:r>
      <w:r>
        <w:t xml:space="preserve">“</w:t>
      </w:r>
      <w:r>
        <w:t xml:space="preserve">forever,</w:t>
      </w:r>
      <w:r>
        <w:t xml:space="preserve">”</w:t>
      </w:r>
      <w:r>
        <w:t xml:space="preserve"> </w:t>
      </w:r>
      <w:r>
        <w:t xml:space="preserve">with guaranteed hits when they resume old conversations [18]. OpenAI also says about 40,000 accounts had usage limits that didn’t match their plan. It has corrected the issue and will add credits for affected users [19].</w:t>
      </w:r>
    </w:p>
    <w:bookmarkEnd w:id="25"/>
    <w:bookmarkStart w:id="26" w:name="t3-code-stable"/>
    <w:p>
      <w:pPr>
        <w:pStyle w:val="Heading2"/>
      </w:pPr>
      <w:r>
        <w:t xml:space="preserve">T3 Code Stable</w:t>
      </w:r>
    </w:p>
    <w:p>
      <w:pPr>
        <w:pStyle w:val="FirstParagraph"/>
      </w:pPr>
      <w:r>
        <w:t xml:space="preserve">The new T3 Code Stable release has more than 1,400 changes [20]. Highlights:</w:t>
      </w:r>
    </w:p>
    <w:p>
      <w:pPr>
        <w:numPr>
          <w:ilvl w:val="0"/>
          <w:numId w:val="1004"/>
        </w:numPr>
        <w:pStyle w:val="Compact"/>
      </w:pPr>
      <w:r>
        <w:t xml:space="preserve">Add a project to another machine from the</w:t>
      </w:r>
      <w:r>
        <w:t xml:space="preserve"> </w:t>
      </w:r>
      <w:r>
        <w:t xml:space="preserve">“</w:t>
      </w:r>
      <w:r>
        <w:t xml:space="preserve">Run on</w:t>
      </w:r>
      <w:r>
        <w:t xml:space="preserve">”</w:t>
      </w:r>
      <w:r>
        <w:t xml:space="preserve"> </w:t>
      </w:r>
      <w:r>
        <w:t xml:space="preserve">menu.</w:t>
      </w:r>
    </w:p>
    <w:p>
      <w:pPr>
        <w:numPr>
          <w:ilvl w:val="0"/>
          <w:numId w:val="1004"/>
        </w:numPr>
        <w:pStyle w:val="Compact"/>
      </w:pPr>
      <w:r>
        <w:t xml:space="preserve">PR diffs that separate code, tests and docs.</w:t>
      </w:r>
    </w:p>
    <w:p>
      <w:pPr>
        <w:numPr>
          <w:ilvl w:val="0"/>
          <w:numId w:val="1004"/>
        </w:numPr>
        <w:pStyle w:val="Compact"/>
      </w:pPr>
      <w:r>
        <w:t xml:space="preserve">Idle Claude threads compact early so the cache stays warm (beta).</w:t>
      </w:r>
    </w:p>
    <w:p>
      <w:pPr>
        <w:numPr>
          <w:ilvl w:val="0"/>
          <w:numId w:val="1004"/>
        </w:numPr>
        <w:pStyle w:val="Compact"/>
      </w:pPr>
      <w:r>
        <w:rPr>
          <w:rStyle w:val="VerbatimChar"/>
        </w:rPr>
        <w:t xml:space="preserve">t3 connect</w:t>
      </w:r>
      <w:r>
        <w:t xml:space="preserve"> </w:t>
      </w:r>
      <w:r>
        <w:t xml:space="preserve">reachability checks.</w:t>
      </w:r>
    </w:p>
    <w:p>
      <w:pPr>
        <w:numPr>
          <w:ilvl w:val="0"/>
          <w:numId w:val="1004"/>
        </w:numPr>
        <w:pStyle w:val="Compact"/>
      </w:pPr>
      <w:r>
        <w:t xml:space="preserve">Webhook-task filters and dedupe.</w:t>
      </w:r>
    </w:p>
    <w:p>
      <w:pPr>
        <w:numPr>
          <w:ilvl w:val="0"/>
          <w:numId w:val="1004"/>
        </w:numPr>
        <w:pStyle w:val="Compact"/>
      </w:pPr>
      <w:r>
        <w:t xml:space="preserve">More reliable skill discovery [20].</w:t>
      </w:r>
    </w:p>
    <w:p>
      <w:pPr>
        <w:pStyle w:val="FirstParagraph"/>
      </w:pPr>
      <w:r>
        <w:t xml:space="preserve">Theo suggests moving back to Stable because Nightly is getting more experimental [20].</w:t>
      </w:r>
    </w:p>
    <w:bookmarkEnd w:id="26"/>
    <w:bookmarkStart w:id="51" w:name="other-notes"/>
    <w:p>
      <w:pPr>
        <w:pStyle w:val="Heading2"/>
      </w:pPr>
      <w:r>
        <w:t xml:space="preserve">Other notes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Tenex’s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meta harness</w:t>
      </w:r>
      <w:r>
        <w:rPr>
          <w:bCs/>
          <w:b/>
        </w:rPr>
        <w:t xml:space="preserve">”</w:t>
      </w:r>
      <w:r>
        <w:t xml:space="preserve"> </w:t>
      </w:r>
      <w:r>
        <w:t xml:space="preserve">is structured repo docs plus a CLI that agents use to drive plans and readouts. Agents log their decisions, and everything is checked into Git, so the reasons behind changes live in the repo [21]. Tenex has loosened the plan template as models improved [21]. Its engineers mostly drive with Opus 5.5 and use Codex to review, which they say gives the best results [21]. They report output roughly doubled this year [21].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Claude Code Projects tip:</w:t>
      </w:r>
      <w:r>
        <w:t xml:space="preserve"> </w:t>
      </w:r>
      <w:r>
        <w:t xml:space="preserve">tell the coordinator to save a project-memory rule to post a one-line update linking the thread whenever a thread is blocked or finishes a milestone. Before this, it wouldn’t even report blocked threads [22].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Kody</w:t>
      </w:r>
      <w:r>
        <w:t xml:space="preserve"> </w:t>
      </w:r>
      <w:r>
        <w:t xml:space="preserve">lets agents file feedback about their experience, which often becomes a fix within an hour or two [23].</w:t>
      </w:r>
    </w:p>
    <w:p>
      <w:r>
        <w:pict>
          <v:rect style="width:0;height:1.5pt" o:hralign="center" o:hrstd="t" o:hr="t"/>
        </w:pict>
      </w:r>
    </w:p>
    <w:bookmarkStart w:id="50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6"/>
        </w:numPr>
        <w:pStyle w:val="Compact"/>
      </w:pPr>
      <w:hyperlink r:id="rId27">
        <w:r>
          <w:rPr>
            <w:rStyle w:val="Hyperlink"/>
          </w:rPr>
          <w:t xml:space="preserve">Battle Drones - a vibe coded RTS with audio-based multiplayer</w:t>
        </w:r>
      </w:hyperlink>
    </w:p>
    <w:p>
      <w:pPr>
        <w:numPr>
          <w:ilvl w:val="0"/>
          <w:numId w:val="1006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@steipete</w:t>
        </w:r>
      </w:hyperlink>
    </w:p>
    <w:p>
      <w:pPr>
        <w:numPr>
          <w:ilvl w:val="0"/>
          <w:numId w:val="1006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@steipete</w:t>
        </w:r>
      </w:hyperlink>
    </w:p>
    <w:p>
      <w:pPr>
        <w:numPr>
          <w:ilvl w:val="0"/>
          <w:numId w:val="1006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@steipete</w:t>
        </w:r>
      </w:hyperlink>
    </w:p>
    <w:p>
      <w:pPr>
        <w:numPr>
          <w:ilvl w:val="0"/>
          <w:numId w:val="1006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@voidzerodev</w:t>
        </w:r>
      </w:hyperlink>
    </w:p>
    <w:p>
      <w:pPr>
        <w:numPr>
          <w:ilvl w:val="0"/>
          <w:numId w:val="1006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@steipete</w:t>
        </w:r>
      </w:hyperlink>
    </w:p>
    <w:p>
      <w:pPr>
        <w:numPr>
          <w:ilvl w:val="0"/>
          <w:numId w:val="1006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@steipete</w:t>
        </w:r>
      </w:hyperlink>
    </w:p>
    <w:p>
      <w:pPr>
        <w:numPr>
          <w:ilvl w:val="0"/>
          <w:numId w:val="1006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@kentcdodds</w:t>
        </w:r>
      </w:hyperlink>
    </w:p>
    <w:p>
      <w:pPr>
        <w:numPr>
          <w:ilvl w:val="0"/>
          <w:numId w:val="1006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@kentcdodds</w:t>
        </w:r>
      </w:hyperlink>
    </w:p>
    <w:p>
      <w:pPr>
        <w:numPr>
          <w:ilvl w:val="0"/>
          <w:numId w:val="1006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6"/>
        </w:numPr>
        <w:pStyle w:val="Compact"/>
      </w:pPr>
      <w:hyperlink r:id="rId37">
        <w:r>
          <w:rPr>
            <w:rStyle w:val="Hyperlink"/>
          </w:rPr>
          <w:t xml:space="preserve">Opus 5.5 is proof that we do need smarter models</w:t>
        </w:r>
      </w:hyperlink>
    </w:p>
    <w:p>
      <w:pPr>
        <w:numPr>
          <w:ilvl w:val="0"/>
          <w:numId w:val="1006"/>
        </w:numPr>
        <w:pStyle w:val="Compact"/>
      </w:pPr>
      <w:hyperlink r:id="rId38">
        <w:r>
          <w:rPr>
            <w:rStyle w:val="Hyperlink"/>
          </w:rPr>
          <w:t xml:space="preserve">patch the planet</w:t>
        </w:r>
      </w:hyperlink>
    </w:p>
    <w:p>
      <w:pPr>
        <w:numPr>
          <w:ilvl w:val="0"/>
          <w:numId w:val="1006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@GeoffreyHuntley</w:t>
        </w:r>
      </w:hyperlink>
    </w:p>
    <w:p>
      <w:pPr>
        <w:numPr>
          <w:ilvl w:val="0"/>
          <w:numId w:val="1006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@GeoffreyHuntley</w:t>
        </w:r>
      </w:hyperlink>
    </w:p>
    <w:p>
      <w:pPr>
        <w:numPr>
          <w:ilvl w:val="0"/>
          <w:numId w:val="1006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@GeoffreyHuntley</w:t>
        </w:r>
      </w:hyperlink>
    </w:p>
    <w:p>
      <w:pPr>
        <w:numPr>
          <w:ilvl w:val="0"/>
          <w:numId w:val="1006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@GeoffreyHuntley</w:t>
        </w:r>
      </w:hyperlink>
    </w:p>
    <w:p>
      <w:pPr>
        <w:numPr>
          <w:ilvl w:val="0"/>
          <w:numId w:val="1006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@OpenAIDevs</w:t>
        </w:r>
      </w:hyperlink>
    </w:p>
    <w:p>
      <w:pPr>
        <w:numPr>
          <w:ilvl w:val="0"/>
          <w:numId w:val="1006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@thsottiaux</w:t>
        </w:r>
      </w:hyperlink>
    </w:p>
    <w:p>
      <w:pPr>
        <w:numPr>
          <w:ilvl w:val="0"/>
          <w:numId w:val="1006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@thsottiaux</w:t>
        </w:r>
      </w:hyperlink>
    </w:p>
    <w:p>
      <w:pPr>
        <w:numPr>
          <w:ilvl w:val="0"/>
          <w:numId w:val="1006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6"/>
        </w:numPr>
        <w:pStyle w:val="Compact"/>
      </w:pPr>
      <w:hyperlink r:id="rId47">
        <w:r>
          <w:rPr>
            <w:rStyle w:val="Hyperlink"/>
          </w:rPr>
          <w:t xml:space="preserve">AI for the Fortune 2000: How Tenex Builds an AI-Native SDLC — Alex Lieberman &amp; CJ Hess</w:t>
        </w:r>
      </w:hyperlink>
    </w:p>
    <w:p>
      <w:pPr>
        <w:numPr>
          <w:ilvl w:val="0"/>
          <w:numId w:val="1006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@kr0der</w:t>
        </w:r>
      </w:hyperlink>
    </w:p>
    <w:p>
      <w:pPr>
        <w:numPr>
          <w:ilvl w:val="0"/>
          <w:numId w:val="1006"/>
        </w:numPr>
        <w:pStyle w:val="Compact"/>
      </w:pPr>
      <w:hyperlink r:id="rId4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@kentcdodds</w:t>
        </w:r>
      </w:hyperlink>
    </w:p>
    <w:bookmarkEnd w:id="50"/>
    <w:bookmarkEnd w:id="51"/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8" Target="https://ghuntley.com/patch" TargetMode="External" /><Relationship Type="http://schemas.openxmlformats.org/officeDocument/2006/relationships/hyperlink" Id="rId22" Target="https://github.com/kentcdodds/kody/blob/main/.agents/skills/control-kody/SKILL.md" TargetMode="External" /><Relationship Type="http://schemas.openxmlformats.org/officeDocument/2006/relationships/hyperlink" Id="rId20" Target="https://github.com/simonw/battledrones/blob/v12/src/sim/fmath.ts" TargetMode="External" /><Relationship Type="http://schemas.openxmlformats.org/officeDocument/2006/relationships/hyperlink" Id="rId27" Target="https://simonwillison.net/2026/Oct/20/battledrones" TargetMode="External" /><Relationship Type="http://schemas.openxmlformats.org/officeDocument/2006/relationships/hyperlink" Id="rId47" Target="https://www.latent.space/p/tenex" TargetMode="External" /><Relationship Type="http://schemas.openxmlformats.org/officeDocument/2006/relationships/hyperlink" Id="rId37" Target="https://www.youtube.com/watch?v=3OshsLm3_OQ" TargetMode="External" /><Relationship Type="http://schemas.openxmlformats.org/officeDocument/2006/relationships/hyperlink" Id="rId40" Target="https://x.com/GeoffreyHuntley/status/2111037032659079517" TargetMode="External" /><Relationship Type="http://schemas.openxmlformats.org/officeDocument/2006/relationships/hyperlink" Id="rId42" Target="https://x.com/GeoffreyHuntley/status/2112502498712060022" TargetMode="External" /><Relationship Type="http://schemas.openxmlformats.org/officeDocument/2006/relationships/hyperlink" Id="rId41" Target="https://x.com/GeoffreyHuntley/status/2112532934821319001" TargetMode="External" /><Relationship Type="http://schemas.openxmlformats.org/officeDocument/2006/relationships/hyperlink" Id="rId39" Target="https://x.com/GeoffreyHuntley/status/2112639259496849830" TargetMode="External" /><Relationship Type="http://schemas.openxmlformats.org/officeDocument/2006/relationships/hyperlink" Id="rId43" Target="https://x.com/OpenAIDevs/status/2112603916076781778" TargetMode="External" /><Relationship Type="http://schemas.openxmlformats.org/officeDocument/2006/relationships/hyperlink" Id="rId34" Target="https://x.com/kentcdodds/status/2112563600283845064" TargetMode="External" /><Relationship Type="http://schemas.openxmlformats.org/officeDocument/2006/relationships/hyperlink" Id="rId35" Target="https://x.com/kentcdodds/status/2112565922078544017" TargetMode="External" /><Relationship Type="http://schemas.openxmlformats.org/officeDocument/2006/relationships/hyperlink" Id="rId49" Target="https://x.com/kentcdodds/status/2112671055139704996" TargetMode="External" /><Relationship Type="http://schemas.openxmlformats.org/officeDocument/2006/relationships/hyperlink" Id="rId48" Target="https://x.com/kr0der/status/2106429105671643587" TargetMode="External" /><Relationship Type="http://schemas.openxmlformats.org/officeDocument/2006/relationships/hyperlink" Id="rId32" Target="https://x.com/steipete/status/2112571535731106013" TargetMode="External" /><Relationship Type="http://schemas.openxmlformats.org/officeDocument/2006/relationships/hyperlink" Id="rId28" Target="https://x.com/steipete/status/2112597162924351909" TargetMode="External" /><Relationship Type="http://schemas.openxmlformats.org/officeDocument/2006/relationships/hyperlink" Id="rId29" Target="https://x.com/steipete/status/2112600329057718519" TargetMode="External" /><Relationship Type="http://schemas.openxmlformats.org/officeDocument/2006/relationships/hyperlink" Id="rId30" Target="https://x.com/steipete/status/2112605703219347503" TargetMode="External" /><Relationship Type="http://schemas.openxmlformats.org/officeDocument/2006/relationships/hyperlink" Id="rId33" Target="https://x.com/steipete/status/2112607156164059450" TargetMode="External" /><Relationship Type="http://schemas.openxmlformats.org/officeDocument/2006/relationships/hyperlink" Id="rId36" Target="https://x.com/theo/status/2112670864894550182" TargetMode="External" /><Relationship Type="http://schemas.openxmlformats.org/officeDocument/2006/relationships/hyperlink" Id="rId46" Target="https://x.com/theo/status/2112741450232508471" TargetMode="External" /><Relationship Type="http://schemas.openxmlformats.org/officeDocument/2006/relationships/hyperlink" Id="rId45" Target="https://x.com/thsottiaux/status/2112592264686149749" TargetMode="External" /><Relationship Type="http://schemas.openxmlformats.org/officeDocument/2006/relationships/hyperlink" Id="rId44" Target="https://x.com/thsottiaux/status/2112712984644784534" TargetMode="External" /><Relationship Type="http://schemas.openxmlformats.org/officeDocument/2006/relationships/hyperlink" Id="rId31" Target="https://x.com/voidzerodev/status/21125314435910209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s://ghuntley.com/patch" TargetMode="External" /><Relationship Type="http://schemas.openxmlformats.org/officeDocument/2006/relationships/hyperlink" Id="rId22" Target="https://github.com/kentcdodds/kody/blob/main/.agents/skills/control-kody/SKILL.md" TargetMode="External" /><Relationship Type="http://schemas.openxmlformats.org/officeDocument/2006/relationships/hyperlink" Id="rId20" Target="https://github.com/simonw/battledrones/blob/v12/src/sim/fmath.ts" TargetMode="External" /><Relationship Type="http://schemas.openxmlformats.org/officeDocument/2006/relationships/hyperlink" Id="rId27" Target="https://simonwillison.net/2026/Oct/20/battledrones" TargetMode="External" /><Relationship Type="http://schemas.openxmlformats.org/officeDocument/2006/relationships/hyperlink" Id="rId47" Target="https://www.latent.space/p/tenex" TargetMode="External" /><Relationship Type="http://schemas.openxmlformats.org/officeDocument/2006/relationships/hyperlink" Id="rId37" Target="https://www.youtube.com/watch?v=3OshsLm3_OQ" TargetMode="External" /><Relationship Type="http://schemas.openxmlformats.org/officeDocument/2006/relationships/hyperlink" Id="rId40" Target="https://x.com/GeoffreyHuntley/status/2111037032659079517" TargetMode="External" /><Relationship Type="http://schemas.openxmlformats.org/officeDocument/2006/relationships/hyperlink" Id="rId42" Target="https://x.com/GeoffreyHuntley/status/2112502498712060022" TargetMode="External" /><Relationship Type="http://schemas.openxmlformats.org/officeDocument/2006/relationships/hyperlink" Id="rId41" Target="https://x.com/GeoffreyHuntley/status/2112532934821319001" TargetMode="External" /><Relationship Type="http://schemas.openxmlformats.org/officeDocument/2006/relationships/hyperlink" Id="rId39" Target="https://x.com/GeoffreyHuntley/status/2112639259496849830" TargetMode="External" /><Relationship Type="http://schemas.openxmlformats.org/officeDocument/2006/relationships/hyperlink" Id="rId43" Target="https://x.com/OpenAIDevs/status/2112603916076781778" TargetMode="External" /><Relationship Type="http://schemas.openxmlformats.org/officeDocument/2006/relationships/hyperlink" Id="rId34" Target="https://x.com/kentcdodds/status/2112563600283845064" TargetMode="External" /><Relationship Type="http://schemas.openxmlformats.org/officeDocument/2006/relationships/hyperlink" Id="rId35" Target="https://x.com/kentcdodds/status/2112565922078544017" TargetMode="External" /><Relationship Type="http://schemas.openxmlformats.org/officeDocument/2006/relationships/hyperlink" Id="rId49" Target="https://x.com/kentcdodds/status/2112671055139704996" TargetMode="External" /><Relationship Type="http://schemas.openxmlformats.org/officeDocument/2006/relationships/hyperlink" Id="rId48" Target="https://x.com/kr0der/status/2106429105671643587" TargetMode="External" /><Relationship Type="http://schemas.openxmlformats.org/officeDocument/2006/relationships/hyperlink" Id="rId32" Target="https://x.com/steipete/status/2112571535731106013" TargetMode="External" /><Relationship Type="http://schemas.openxmlformats.org/officeDocument/2006/relationships/hyperlink" Id="rId28" Target="https://x.com/steipete/status/2112597162924351909" TargetMode="External" /><Relationship Type="http://schemas.openxmlformats.org/officeDocument/2006/relationships/hyperlink" Id="rId29" Target="https://x.com/steipete/status/2112600329057718519" TargetMode="External" /><Relationship Type="http://schemas.openxmlformats.org/officeDocument/2006/relationships/hyperlink" Id="rId30" Target="https://x.com/steipete/status/2112605703219347503" TargetMode="External" /><Relationship Type="http://schemas.openxmlformats.org/officeDocument/2006/relationships/hyperlink" Id="rId33" Target="https://x.com/steipete/status/2112607156164059450" TargetMode="External" /><Relationship Type="http://schemas.openxmlformats.org/officeDocument/2006/relationships/hyperlink" Id="rId36" Target="https://x.com/theo/status/2112670864894550182" TargetMode="External" /><Relationship Type="http://schemas.openxmlformats.org/officeDocument/2006/relationships/hyperlink" Id="rId46" Target="https://x.com/theo/status/2112741450232508471" TargetMode="External" /><Relationship Type="http://schemas.openxmlformats.org/officeDocument/2006/relationships/hyperlink" Id="rId45" Target="https://x.com/thsottiaux/status/2112592264686149749" TargetMode="External" /><Relationship Type="http://schemas.openxmlformats.org/officeDocument/2006/relationships/hyperlink" Id="rId44" Target="https://x.com/thsottiaux/status/2112712984644784534" TargetMode="External" /><Relationship Type="http://schemas.openxmlformats.org/officeDocument/2006/relationships/hyperlink" Id="rId31" Target="https://x.com/voidzerodev/status/21125314435910209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Long unattended agent runs: Willison's overnight Ultracode rebalance and Steinberger's 600-PR migration with a planner, a coder and a challenger</dc:title>
  <dc:creator>Coding Agents Alpha Tracker</dc:creator>
  <cp:keywords/>
  <dcterms:created xsi:type="dcterms:W3CDTF">2026-10-21T23:19:53Z</dcterms:created>
  <dcterms:modified xsi:type="dcterms:W3CDTF">2026-10-21T23:19:53Z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2026-10-21</vt:lpwstr>
  </property>
</Properties>
</file>