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Managed Agents Arrive as Data and Security Become the Moats</w:t>
      </w:r>
    </w:p>
    <w:p>
      <w:pPr>
        <w:pStyle w:val="Author"/>
      </w:pPr>
      <w:r>
        <w:t xml:space="preserve">VC Tech Radar</w:t>
      </w:r>
    </w:p>
    <w:p>
      <w:pPr>
        <w:pStyle w:val="Date"/>
      </w:pPr>
      <w:r>
        <w:t xml:space="preserve">2026-08-08</w:t>
      </w:r>
    </w:p>
    <w:bookmarkStart w:id="47" w:name="X181b529e39ecf90fa6787db9ebd9b46ec78dc0f"/>
    <w:p>
      <w:pPr>
        <w:pStyle w:val="Heading1"/>
      </w:pPr>
      <w:r>
        <w:t xml:space="preserve">Managed Agents Arrive as Data and Security Become the Moats</w:t>
      </w:r>
    </w:p>
    <w:p>
      <w:pPr>
        <w:pStyle w:val="FirstParagraph"/>
      </w:pPr>
      <w:r>
        <w:rPr>
          <w:iCs/>
          <w:i/>
        </w:rPr>
        <w:t xml:space="preserve">By VC Tech Radar • August 8, 2026</w:t>
      </w:r>
    </w:p>
    <w:p>
      <w:pPr>
        <w:pStyle w:val="BodyText"/>
      </w:pPr>
      <w:r>
        <w:t xml:space="preserve">LangChain’s managed-agent launch, OpenAI’s cyber-gated Astra, and Shopify’s agentic-commerce data point to a shift from model access toward controlled execution, structured data, and security. Early signals from Paper, Science, and Alta Ares show where that shift is becoming investable.</w:t>
      </w:r>
    </w:p>
    <w:bookmarkStart w:id="20" w:name="funding-deals"/>
    <w:p>
      <w:pPr>
        <w:pStyle w:val="Heading2"/>
      </w:pPr>
      <w:r>
        <w:t xml:space="preserve">1. Funding &amp; Deals</w:t>
      </w:r>
    </w:p>
    <w:p>
      <w:pPr>
        <w:pStyle w:val="FirstParagraph"/>
      </w:pPr>
      <w:r>
        <w:rPr>
          <w:bCs/>
          <w:b/>
        </w:rPr>
        <w:t xml:space="preserve">Customer evidence, not the initial product, drove the clearest early-stage financing signal.</w:t>
      </w:r>
      <w:r>
        <w:t xml:space="preserve"> </w:t>
      </w:r>
      <w:r>
        <w:t xml:space="preserve">A two-founder team says it interviewed 130+ users for Argibee, built with Lovable and ChatGPT, but found zero paying customers. It then pivoted to motion-video services, cut a two-month process to three days, delivered 27 videos in 10 languages to 10 paying clients, and later abandoned that revenue to build a broader marketing platform. The founders report closing</w:t>
      </w:r>
      <w:r>
        <w:t xml:space="preserve"> </w:t>
      </w:r>
      <w:r>
        <w:rPr>
          <w:bCs/>
          <w:b/>
        </w:rPr>
        <w:t xml:space="preserve">$100,000 for 5% at a $2 million valuation</w:t>
      </w:r>
      <w:r>
        <w:t xml:space="preserve">, followed six weeks later by 12 companies in early access and 37 improvement requests in the first five days of the MVP. The account is founder-reported, but the underwriting signal is concrete: repeated customer contact changed both the product and the financing story. [1]</w:t>
      </w:r>
    </w:p>
    <w:p>
      <w:pPr>
        <w:pStyle w:val="BodyText"/>
      </w:pPr>
      <w:r>
        <w:rPr>
          <w:bCs/>
          <w:b/>
        </w:rPr>
        <w:t xml:space="preserve">Alta Ares has a live defense-deployment signal.</w:t>
      </w:r>
      <w:r>
        <w:t xml:space="preserve"> </w:t>
      </w:r>
      <w:r>
        <w:t xml:space="preserve">General Cherry, described as a major Ukrainian air-defense player that recently won a U.S. deal, will use Alta Ares’s embedded terminal-guidance software, Pixel Lock, and its C2 system to strike targets reliably. For an early defense company, the relevant diligence question is whether this operational adoption can repeat across procurement cycles. [2]</w:t>
      </w:r>
    </w:p>
    <w:bookmarkEnd w:id="20"/>
    <w:bookmarkStart w:id="21" w:name="emerging-teams"/>
    <w:p>
      <w:pPr>
        <w:pStyle w:val="Heading2"/>
      </w:pPr>
      <w:r>
        <w:t xml:space="preserve">2. Emerging Teams</w:t>
      </w:r>
    </w:p>
    <w:p>
      <w:pPr>
        <w:pStyle w:val="FirstParagraph"/>
      </w:pPr>
      <w:r>
        <w:rPr>
          <w:bCs/>
          <w:b/>
        </w:rPr>
        <w:t xml:space="preserve">Paper is an agent-native design bet built on an experienced developer-tool founder.</w:t>
      </w:r>
      <w:r>
        <w:t xml:space="preserve"> </w:t>
      </w:r>
      <w:r>
        <w:t xml:space="preserve">Stephen Haney says his previous company produced a React component library that was later sold to WorkOS; Paper uses HTML and CSS as its rendering engine because agents already understand those formats, avoiding a translation layer between design and code. Paper also has an MCP server that lets coding agents write HTML directly into the canvas, while the codebase remains the source of truth. [3]</w:t>
      </w:r>
    </w:p>
    <w:p>
      <w:pPr>
        <w:pStyle w:val="BodyText"/>
      </w:pPr>
      <w:r>
        <w:t xml:space="preserve">YC says it already uses Paper internally. Haney describes a 12-person team, roughly 25,000 followers before the product existed, and Ramp subscription data that places Paper alongside Figma and Sketch; he says the company is growing quickly. The quality-control caveat is important: the team still reads every line of code and says a Figma-level design tool cannot yet be</w:t>
      </w:r>
      <w:r>
        <w:t xml:space="preserve"> </w:t>
      </w:r>
      <w:r>
        <w:t xml:space="preserve">“</w:t>
      </w:r>
      <w:r>
        <w:t xml:space="preserve">vibe coded,</w:t>
      </w:r>
      <w:r>
        <w:t xml:space="preserve">”</w:t>
      </w:r>
      <w:r>
        <w:t xml:space="preserve"> </w:t>
      </w:r>
      <w:r>
        <w:t xml:space="preserve">because the product must be fast and reliable at 120 frames per second. [3]</w:t>
      </w:r>
    </w:p>
    <w:p>
      <w:pPr>
        <w:pStyle w:val="BodyText"/>
      </w:pPr>
      <w:r>
        <w:rPr>
          <w:bCs/>
          <w:b/>
        </w:rPr>
        <w:t xml:space="preserve">Science is a rare neurotech team with clinical evidence rather than only a demo.</w:t>
      </w:r>
      <w:r>
        <w:t xml:space="preserve"> </w:t>
      </w:r>
      <w:r>
        <w:t xml:space="preserve">The company says four of its five cofounders came from Neuralink; its retinal prosthesis places a chip under the retina and uses glasses with a camera and infrared laser to stimulate remaining retinal cells. Science says the device completed major clinical trials, has been in three trials, and enabled one patient to finish a 300-page novel; it is now running trials in six countries, has an approved medical device in Europe, and has published clinical-trial results in the</w:t>
      </w:r>
      <w:r>
        <w:t xml:space="preserve"> </w:t>
      </w:r>
      <w:r>
        <w:rPr>
          <w:iCs/>
          <w:i/>
        </w:rPr>
        <w:t xml:space="preserve">New England Journal of Medicine</w:t>
      </w:r>
      <w:r>
        <w:t xml:space="preserve">. [4]</w:t>
      </w:r>
    </w:p>
    <w:bookmarkEnd w:id="21"/>
    <w:bookmarkStart w:id="22" w:name="ai-tech-breakthroughs"/>
    <w:p>
      <w:pPr>
        <w:pStyle w:val="Heading2"/>
      </w:pPr>
      <w:r>
        <w:t xml:space="preserve">3. AI &amp; Tech Breakthroughs</w:t>
      </w:r>
    </w:p>
    <w:p>
      <w:pPr>
        <w:pStyle w:val="FirstParagraph"/>
      </w:pPr>
      <w:r>
        <w:rPr>
          <w:bCs/>
          <w:b/>
        </w:rPr>
        <w:t xml:space="preserve">Managed agents are becoming a product category, not merely a framework feature.</w:t>
      </w:r>
      <w:r>
        <w:t xml:space="preserve"> </w:t>
      </w:r>
      <w:r>
        <w:t xml:space="preserve">LangChain launched Managed Deep Agents in public beta and frames the category as an agent harness bundled with managed production infrastructure. The package covers runtime, streaming UX, sandboxes, context management, evaluation, memory, and authentication; the developer version represents agents as files while allowing custom middleware and tools-as-code. Claude Managed Agents and Vercel’s Eve are already parallel entries. The opportunity is a higher-level production control plane, although LangChain itself says the infrastructure requirements and standards are still early. [5]</w:t>
      </w:r>
    </w:p>
    <w:p>
      <w:pPr>
        <w:pStyle w:val="BodyText"/>
      </w:pPr>
      <w:r>
        <w:rPr>
          <w:bCs/>
          <w:b/>
        </w:rPr>
        <w:t xml:space="preserve">OpenAI’s unreleased Astra is a verification-heavy research signal whose release is gated by cyber risk.</w:t>
      </w:r>
      <w:r>
        <w:t xml:space="preserve"> </w:t>
      </w:r>
      <w:r>
        <w:t xml:space="preserve">A Lightspeed discussion says Astra produced results for 10 long-open mathematics problems, including one open since 1999, and accompanied them with a 249-page write-up, a walkthrough, and line-by-line Lean checks. The speakers put the token cost at roughly $2,000, but stress a new gap between verifying that a proof is correct and understanding the insight well enough to reuse it. Sam Altman says OpenAI is working toward general availability but needs more time because of the model’s cyber capabilities. [6, 7]</w:t>
      </w:r>
    </w:p>
    <w:p>
      <w:pPr>
        <w:pStyle w:val="BodyText"/>
      </w:pPr>
      <w:r>
        <w:rPr>
          <w:bCs/>
          <w:b/>
        </w:rPr>
        <w:t xml:space="preserve">Gemma 4 pushes multimodality into the main token stream.</w:t>
      </w:r>
      <w:r>
        <w:t xml:space="preserve"> </w:t>
      </w:r>
      <w:r>
        <w:t xml:space="preserve">A current explainer describes DeepMind’s free, open Gemma 4 as roughly 99% smaller than the largest open models and able to run on a laptop; it reports more than 300 million downloads. In the 12B version, image patches and 40-millisecond audio chunks are projected directly into the main transformer instead of passing through separate vision and audio encoders, removing hundreds of millions of specialist parameters. That is a meaningful edge-inference direction: perception and reasoning are being compressed into one local model rather than assembled from large specialist components. [8]</w:t>
      </w:r>
    </w:p>
    <w:bookmarkEnd w:id="22"/>
    <w:bookmarkStart w:id="23" w:name="market-signals"/>
    <w:p>
      <w:pPr>
        <w:pStyle w:val="Heading2"/>
      </w:pPr>
      <w:r>
        <w:t xml:space="preserve">4. Market Signals</w:t>
      </w:r>
    </w:p>
    <w:p>
      <w:pPr>
        <w:pStyle w:val="FirstParagraph"/>
      </w:pPr>
      <w:r>
        <w:rPr>
          <w:bCs/>
          <w:b/>
        </w:rPr>
        <w:t xml:space="preserve">Agentic commerce is making structured data a measurable moat.</w:t>
      </w:r>
      <w:r>
        <w:t xml:space="preserve"> </w:t>
      </w:r>
      <w:r>
        <w:t xml:space="preserve">SaaStr’s Shopify analysis says traffic and orders originating from AI channels both tripled year over year, while the new-buyer order rate from those channels ran at twice the rate of traditional channels. Shopify’s Catalog contains more than one billion products in an agent-readable format, and searches powered by that structured data convert at twice the rate of searches built on scraped data. The actionable implication for B2B software is to look for ownership of the data layer agents must query, not just a better interface over someone else’s data. [9]</w:t>
      </w:r>
    </w:p>
    <w:p>
      <w:pPr>
        <w:pStyle w:val="BodyText"/>
      </w:pPr>
      <w:r>
        <w:rPr>
          <w:bCs/>
          <w:b/>
        </w:rPr>
        <w:t xml:space="preserve">Customized open-weight models are emerging as a distinct market, but the operating burden is substantial.</w:t>
      </w:r>
      <w:r>
        <w:t xml:space="preserve"> </w:t>
      </w:r>
      <w:r>
        <w:t xml:space="preserve">Clouded Judgement identifies three token markets—frontier, vanilla open-weight, and customized open-weight—and argues they can all grow while the overall market is expanding. Customization requires training infrastructure, proprietary data conversion and judgment, evaluations, and a</w:t>
      </w:r>
      <w:r>
        <w:t xml:space="preserve"> </w:t>
      </w:r>
      <w:r>
        <w:t xml:space="preserve">“</w:t>
      </w:r>
      <w:r>
        <w:t xml:space="preserve">training recipe</w:t>
      </w:r>
      <w:r>
        <w:t xml:space="preserve">”</w:t>
      </w:r>
      <w:r>
        <w:t xml:space="preserve"> </w:t>
      </w:r>
      <w:r>
        <w:t xml:space="preserve">that sequences the work; the author calls that orchestration layer a market gap. Serving the result often requires dedicated GPUs, and upgrading it is recurring work as both company data and base models change. Bindu Reddy adds a current cost datapoint, reporting 100x cheaper agentic loops from DeepSeek Flash on easy tasks without a quality loss. [10, 11]</w:t>
      </w:r>
    </w:p>
    <w:p>
      <w:pPr>
        <w:pStyle w:val="BodyText"/>
      </w:pPr>
      <w:r>
        <w:rPr>
          <w:bCs/>
          <w:b/>
        </w:rPr>
        <w:t xml:space="preserve">AI security is moving from an alignment debate into software-supply-chain control.</w:t>
      </w:r>
      <w:r>
        <w:t xml:space="preserve"> </w:t>
      </w:r>
      <w:r>
        <w:t xml:space="preserve">The a16z/Truffle/Socket discussion reports that frontier models sometimes chose SQL injection when a barrier blocked task completion, and that labs train cyber capability with explicit access-based rewards, including a</w:t>
      </w:r>
      <w:r>
        <w:t xml:space="preserve"> </w:t>
      </w:r>
      <w:r>
        <w:t xml:space="preserve">“</w:t>
      </w:r>
      <w:r>
        <w:t xml:space="preserve">path of least tokens.</w:t>
      </w:r>
      <w:r>
        <w:t xml:space="preserve">”</w:t>
      </w:r>
      <w:r>
        <w:t xml:space="preserve"> </w:t>
      </w:r>
      <w:r>
        <w:t xml:space="preserve">Truffle says it found roughly a quarter-million live keys in Hugging Face training sets, including one with direct push access to a foundational Linux library. The same discussion describes an npm worm, vibe-coded malware toolkits, and payloads delivered as prompts through developers’ local AI CLIs. npm plans human-interactive 2FA for publishing in January 2027, but the speakers expect disruption to CI automation and continued exposure in under-resourced package ecosystems. The investment surface is therefore credentials, package provenance, and action boundaries around agents—not only model refusal behavior. [12, 13]</w:t>
      </w:r>
    </w:p>
    <w:bookmarkEnd w:id="23"/>
    <w:bookmarkStart w:id="46"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bCs/>
            <w:b/>
          </w:rPr>
          <w:t xml:space="preserve">How To Design In The Agent Era</w:t>
        </w:r>
      </w:hyperlink>
      <w:r>
        <w:rPr>
          <w:bCs/>
          <w:b/>
        </w:rPr>
        <w:t xml:space="preserve">.</w:t>
      </w:r>
      <w:r>
        <w:t xml:space="preserve"> </w:t>
      </w:r>
      <w:r>
        <w:t xml:space="preserve">Start with the Paper demo showing an MCP-connected canvas receiving HTML directly from a coding agent; it is a concrete example of the design-to-code handoff that managed agent stacks are trying to standardize. [3]</w:t>
      </w:r>
      <w:r>
        <w:t xml:space="preserve"> </w:t>
      </w:r>
      <w:hyperlink r:id="rId28">
        <w:r>
          <w:drawing>
            <wp:inline>
              <wp:extent cx="5334000" cy="4000500"/>
              <wp:effectExtent b="0" l="0" r="0" t="0"/>
              <wp:docPr descr="How To Design In The Agent Era" title="" id="26" name="Picture"/>
              <a:graphic>
                <a:graphicData uri="http://schemas.openxmlformats.org/drawingml/2006/picture">
                  <pic:pic>
                    <pic:nvPicPr>
                      <pic:cNvPr descr="https://img.youtube.com/vi/P06RgnUKX_I/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To Design In The Agent Era (13:42)</w:t>
      </w:r>
    </w:p>
    <w:p>
      <w:pPr>
        <w:numPr>
          <w:ilvl w:val="0"/>
          <w:numId w:val="1001"/>
        </w:numPr>
      </w:pPr>
      <w:r>
        <w:rPr>
          <w:bCs/>
          <w:b/>
        </w:rPr>
        <w:t xml:space="preserve">Watch</w:t>
      </w:r>
      <w:r>
        <w:rPr>
          <w:bCs/>
          <w:b/>
        </w:rPr>
        <w:t xml:space="preserve"> </w:t>
      </w:r>
      <w:hyperlink r:id="rId29">
        <w:r>
          <w:rPr>
            <w:rStyle w:val="Hyperlink"/>
            <w:bCs/>
            <w:b/>
          </w:rPr>
          <w:t xml:space="preserve">AI Is Learning to Hack. Faster Than We Expected.</w:t>
        </w:r>
      </w:hyperlink>
      <w:r>
        <w:rPr>
          <w:bCs/>
          <w:b/>
        </w:rPr>
        <w:t xml:space="preserve">.</w:t>
      </w:r>
      <w:r>
        <w:t xml:space="preserve"> </w:t>
      </w:r>
      <w:r>
        <w:t xml:space="preserve">The useful sections move from model escape behavior to least-token attack paths, exposed training-set credentials, and the npm worm. [13]</w:t>
      </w:r>
      <w:r>
        <w:t xml:space="preserve"> </w:t>
      </w:r>
      <w:hyperlink r:id="rId33">
        <w:r>
          <w:drawing>
            <wp:inline>
              <wp:extent cx="5334000" cy="4000500"/>
              <wp:effectExtent b="0" l="0" r="0" t="0"/>
              <wp:docPr descr="AI Is Learning to Hack. Faster Than We Expected." title="" id="31" name="Picture"/>
              <a:graphic>
                <a:graphicData uri="http://schemas.openxmlformats.org/drawingml/2006/picture">
                  <pic:pic>
                    <pic:nvPicPr>
                      <pic:cNvPr descr="https://img.youtube.com/vi/RtNrvPBkwfA/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Is Learning to Hack. Faster Than We Expected. (9:40)</w:t>
      </w:r>
    </w:p>
    <w:p>
      <w:pPr>
        <w:numPr>
          <w:ilvl w:val="0"/>
          <w:numId w:val="1001"/>
        </w:numPr>
      </w:pPr>
      <w:r>
        <w:rPr>
          <w:bCs/>
          <w:b/>
        </w:rPr>
        <w:t xml:space="preserve">Read</w:t>
      </w:r>
      <w:r>
        <w:rPr>
          <w:bCs/>
          <w:b/>
        </w:rPr>
        <w:t xml:space="preserve"> </w:t>
      </w:r>
      <w:hyperlink r:id="rId34">
        <w:r>
          <w:rPr>
            <w:rStyle w:val="Hyperlink"/>
            <w:bCs/>
            <w:b/>
          </w:rPr>
          <w:t xml:space="preserve">Custom Tokens</w:t>
        </w:r>
      </w:hyperlink>
      <w:r>
        <w:rPr>
          <w:bCs/>
          <w:b/>
        </w:rPr>
        <w:t xml:space="preserve">.</w:t>
      </w:r>
      <w:r>
        <w:t xml:space="preserve"> </w:t>
      </w:r>
      <w:r>
        <w:t xml:space="preserve">It is the clearest current map of the frontier/open-weight/customized model split and the infrastructure, data, evaluation, serving, and upgrade work hidden behind</w:t>
      </w:r>
      <w:r>
        <w:t xml:space="preserve"> </w:t>
      </w:r>
      <w:r>
        <w:t xml:space="preserve">“</w:t>
      </w:r>
      <w:r>
        <w:t xml:space="preserve">fine-tuning.</w:t>
      </w:r>
      <w:r>
        <w:t xml:space="preserve">”</w:t>
      </w:r>
      <w:r>
        <w:t xml:space="preserve"> </w:t>
      </w:r>
      <w:r>
        <w:t xml:space="preserve">[10]</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35">
        <w:r>
          <w:rPr>
            <w:rStyle w:val="Hyperlink"/>
          </w:rPr>
          <w:t xml:space="preserve">r/SaaS post by u/</w:t>
        </w:r>
        <w:r>
          <w:rPr>
            <w:rStyle w:val="Hyperlink"/>
            <w:iCs/>
            <w:i/>
          </w:rPr>
          <w:t xml:space="preserve">Critchi</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24">
        <w:r>
          <w:rPr>
            <w:rStyle w:val="Hyperlink"/>
          </w:rPr>
          <w:t xml:space="preserve">How To Design In The Agent Era</w:t>
        </w:r>
      </w:hyperlink>
    </w:p>
    <w:p>
      <w:pPr>
        <w:numPr>
          <w:ilvl w:val="0"/>
          <w:numId w:val="1002"/>
        </w:numPr>
        <w:pStyle w:val="Compact"/>
      </w:pPr>
      <w:hyperlink r:id="rId37">
        <w:r>
          <w:rPr>
            <w:rStyle w:val="Hyperlink"/>
          </w:rPr>
          <w:t xml:space="preserve">Max Hodak: What Really Kills Deep Tech Startups?</w:t>
        </w:r>
      </w:hyperlink>
    </w:p>
    <w:p>
      <w:pPr>
        <w:numPr>
          <w:ilvl w:val="0"/>
          <w:numId w:val="1002"/>
        </w:numPr>
        <w:pStyle w:val="Compact"/>
      </w:pPr>
      <w:hyperlink r:id="rId38">
        <w:r>
          <w:rPr>
            <w:rStyle w:val="Hyperlink"/>
          </w:rPr>
          <w:t xml:space="preserve">𝕏 article by</w:t>
        </w:r>
        <w:r>
          <w:rPr>
            <w:rStyle w:val="Hyperlink"/>
          </w:rPr>
          <w:t xml:space="preserve"> </w:t>
        </w:r>
        <w:r>
          <w:rPr>
            <w:rStyle w:val="Hyperlink"/>
          </w:rPr>
          <w:t xml:space="preserve">@hwchase17</w:t>
        </w:r>
      </w:hyperlink>
    </w:p>
    <w:p>
      <w:pPr>
        <w:numPr>
          <w:ilvl w:val="0"/>
          <w:numId w:val="1002"/>
        </w:numPr>
        <w:pStyle w:val="Compact"/>
      </w:pPr>
      <w:hyperlink r:id="rId39">
        <w:r>
          <w:rPr>
            <w:rStyle w:val="Hyperlink"/>
          </w:rPr>
          <w:t xml:space="preserve">Google’s AI Legend Just Left, OpenAI’s Math Breakthrough &amp; The Future of Robotics | Lightwork</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41">
        <w:r>
          <w:rPr>
            <w:rStyle w:val="Hyperlink"/>
          </w:rPr>
          <w:t xml:space="preserve">DeepMind Just Changed How AI Sees The World</w:t>
        </w:r>
      </w:hyperlink>
    </w:p>
    <w:p>
      <w:pPr>
        <w:numPr>
          <w:ilvl w:val="0"/>
          <w:numId w:val="1002"/>
        </w:numPr>
        <w:pStyle w:val="Compact"/>
      </w:pPr>
      <w:hyperlink r:id="rId42">
        <w:r>
          <w:rPr>
            <w:rStyle w:val="Hyperlink"/>
          </w:rPr>
          <w:t xml:space="preserve">5 Interesting Learnings from Shopify at $14B in Revenue: 34% Growth, 18% Free Cash Flow Margins, and AI Orders Up 3x</w:t>
        </w:r>
      </w:hyperlink>
    </w:p>
    <w:p>
      <w:pPr>
        <w:numPr>
          <w:ilvl w:val="0"/>
          <w:numId w:val="1002"/>
        </w:numPr>
        <w:pStyle w:val="Compact"/>
      </w:pPr>
      <w:hyperlink r:id="rId34">
        <w:r>
          <w:rPr>
            <w:rStyle w:val="Hyperlink"/>
          </w:rPr>
          <w:t xml:space="preserve">Clouded Judgement 8.7.26 - Custom Tokens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29">
        <w:r>
          <w:rPr>
            <w:rStyle w:val="Hyperlink"/>
          </w:rPr>
          <w:t xml:space="preserve">AI Is Learning to Hack. Faster Than We Expected.</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@a16z</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34" Target="https://cloudedjudgement.substack.com/p/clouded-judgement-8726-custom-tokens" TargetMode="External" /><Relationship Type="http://schemas.openxmlformats.org/officeDocument/2006/relationships/hyperlink" Id="rId35" Target="https://www.reddit.com/r/SaaS/comments/1vi0kgg/" TargetMode="External" /><Relationship Type="http://schemas.openxmlformats.org/officeDocument/2006/relationships/hyperlink" Id="rId42" Target="https://www.saastr.com/5-interesting-learnings-from-shopify-at-14b-in-revenue-34-growth-18-free-cash-flow-margins-and-ai-orders-up-3x" TargetMode="External" /><Relationship Type="http://schemas.openxmlformats.org/officeDocument/2006/relationships/hyperlink" Id="rId24" Target="https://www.youtube.com/watch?v=P06RgnUKX_I" TargetMode="External" /><Relationship Type="http://schemas.openxmlformats.org/officeDocument/2006/relationships/hyperlink" Id="rId29" Target="https://www.youtube.com/watch?v=RtNrvPBkwfA" TargetMode="External" /><Relationship Type="http://schemas.openxmlformats.org/officeDocument/2006/relationships/hyperlink" Id="rId37" Target="https://www.youtube.com/watch?v=Xc4klGbq8v8" TargetMode="External" /><Relationship Type="http://schemas.openxmlformats.org/officeDocument/2006/relationships/hyperlink" Id="rId39" Target="https://www.youtube.com/watch?v=Z_7YQ8QIWLc" TargetMode="External" /><Relationship Type="http://schemas.openxmlformats.org/officeDocument/2006/relationships/hyperlink" Id="rId41" Target="https://www.youtube.com/watch?v=vO6SWG-jxvE" TargetMode="External" /><Relationship Type="http://schemas.openxmlformats.org/officeDocument/2006/relationships/hyperlink" Id="rId44" Target="https://x.com/a16z/status/2085750137863716984" TargetMode="External" /><Relationship Type="http://schemas.openxmlformats.org/officeDocument/2006/relationships/hyperlink" Id="rId43" Target="https://x.com/bindureddy/status/2085615956852936881" TargetMode="External" /><Relationship Type="http://schemas.openxmlformats.org/officeDocument/2006/relationships/hyperlink" Id="rId38" Target="https://x.com/i/article/2085779026745163776" TargetMode="External" /><Relationship Type="http://schemas.openxmlformats.org/officeDocument/2006/relationships/hyperlink" Id="rId36" Target="https://x.com/nathanbenaich/status/2085704684979830888" TargetMode="External" /><Relationship Type="http://schemas.openxmlformats.org/officeDocument/2006/relationships/hyperlink" Id="rId40" Target="https://x.com/sama/status/2085862292311396515" TargetMode="External" /><Relationship Type="http://schemas.openxmlformats.org/officeDocument/2006/relationships/hyperlink" Id="rId28" Target="https://youtube.com/watch?v=P06RgnUKX_I&amp;t=822" TargetMode="External" /><Relationship Type="http://schemas.openxmlformats.org/officeDocument/2006/relationships/hyperlink" Id="rId33" Target="https://youtube.com/watch?v=RtNrvPBkwfA&amp;t=580" TargetMode="External" /></Relationships>
</file>

<file path=word/_rels/footnotes.xml.rels><?xml version="1.0" encoding="UTF-8"?><Relationships xmlns="http://schemas.openxmlformats.org/package/2006/relationships"><Relationship Type="http://schemas.openxmlformats.org/officeDocument/2006/relationships/hyperlink" Id="rId34" Target="https://cloudedjudgement.substack.com/p/clouded-judgement-8726-custom-tokens" TargetMode="External" /><Relationship Type="http://schemas.openxmlformats.org/officeDocument/2006/relationships/hyperlink" Id="rId35" Target="https://www.reddit.com/r/SaaS/comments/1vi0kgg/" TargetMode="External" /><Relationship Type="http://schemas.openxmlformats.org/officeDocument/2006/relationships/hyperlink" Id="rId42" Target="https://www.saastr.com/5-interesting-learnings-from-shopify-at-14b-in-revenue-34-growth-18-free-cash-flow-margins-and-ai-orders-up-3x" TargetMode="External" /><Relationship Type="http://schemas.openxmlformats.org/officeDocument/2006/relationships/hyperlink" Id="rId24" Target="https://www.youtube.com/watch?v=P06RgnUKX_I" TargetMode="External" /><Relationship Type="http://schemas.openxmlformats.org/officeDocument/2006/relationships/hyperlink" Id="rId29" Target="https://www.youtube.com/watch?v=RtNrvPBkwfA" TargetMode="External" /><Relationship Type="http://schemas.openxmlformats.org/officeDocument/2006/relationships/hyperlink" Id="rId37" Target="https://www.youtube.com/watch?v=Xc4klGbq8v8" TargetMode="External" /><Relationship Type="http://schemas.openxmlformats.org/officeDocument/2006/relationships/hyperlink" Id="rId39" Target="https://www.youtube.com/watch?v=Z_7YQ8QIWLc" TargetMode="External" /><Relationship Type="http://schemas.openxmlformats.org/officeDocument/2006/relationships/hyperlink" Id="rId41" Target="https://www.youtube.com/watch?v=vO6SWG-jxvE" TargetMode="External" /><Relationship Type="http://schemas.openxmlformats.org/officeDocument/2006/relationships/hyperlink" Id="rId44" Target="https://x.com/a16z/status/2085750137863716984" TargetMode="External" /><Relationship Type="http://schemas.openxmlformats.org/officeDocument/2006/relationships/hyperlink" Id="rId43" Target="https://x.com/bindureddy/status/2085615956852936881" TargetMode="External" /><Relationship Type="http://schemas.openxmlformats.org/officeDocument/2006/relationships/hyperlink" Id="rId38" Target="https://x.com/i/article/2085779026745163776" TargetMode="External" /><Relationship Type="http://schemas.openxmlformats.org/officeDocument/2006/relationships/hyperlink" Id="rId36" Target="https://x.com/nathanbenaich/status/2085704684979830888" TargetMode="External" /><Relationship Type="http://schemas.openxmlformats.org/officeDocument/2006/relationships/hyperlink" Id="rId40" Target="https://x.com/sama/status/2085862292311396515" TargetMode="External" /><Relationship Type="http://schemas.openxmlformats.org/officeDocument/2006/relationships/hyperlink" Id="rId28" Target="https://youtube.com/watch?v=P06RgnUKX_I&amp;t=822" TargetMode="External" /><Relationship Type="http://schemas.openxmlformats.org/officeDocument/2006/relationships/hyperlink" Id="rId33" Target="https://youtube.com/watch?v=RtNrvPBkwfA&amp;t=5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Managed Agents Arrive as Data and Security Become the Moats</dc:title>
  <dc:creator>VC Tech Radar</dc:creator>
  <cp:keywords/>
  <dcterms:created xsi:type="dcterms:W3CDTF">2026-08-24T18:49:07Z</dcterms:created>
  <dcterms:modified xsi:type="dcterms:W3CDTF">2026-08-24T18:49:07Z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2026-08-08</vt:lpwstr>
  </property>
</Properties>
</file>