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McRaven's Commencement Speech Leads Today's Picks, With Turn Every Page Also Surfacing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2026-04-05</w:t>
      </w:r>
    </w:p>
    <w:bookmarkStart w:id="33" w:name="Xc26c37e7d0fea462f1d8906610fc3cea63c7a32"/>
    <w:p>
      <w:pPr>
        <w:pStyle w:val="Heading1"/>
      </w:pPr>
      <w:r>
        <w:t xml:space="preserve">McRaven’s Commencement Speech Leads Today’s Picks, With Turn Every Page Also Surfacing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5, 2026</w:t>
      </w:r>
    </w:p>
    <w:p>
      <w:pPr>
        <w:pStyle w:val="BodyText"/>
      </w:pPr>
      <w:r>
        <w:t xml:space="preserve">Harry Stebbings’ endorsement of General McRaven’s commencement speech stands out because it includes repeated personal use and a concrete lesson around small completed actions. Matt Mullenweg also points readers to Turn Every Page as a weekend documentary watch.</w:t>
      </w:r>
    </w:p>
    <w:bookmarkStart w:id="20" w:name="todays-signal"/>
    <w:p>
      <w:pPr>
        <w:pStyle w:val="Heading2"/>
      </w:pPr>
      <w:r>
        <w:t xml:space="preserve">Today’s signal</w:t>
      </w:r>
    </w:p>
    <w:p>
      <w:pPr>
        <w:pStyle w:val="FirstParagraph"/>
      </w:pPr>
      <w:r>
        <w:t xml:space="preserve">Today’s resource picks lean toward long-form viewing: one speech Harry Stebbings says he has replayed extensively, and one documentary Matt Mullenweg flagged as a weekend watch [1, 2].</w:t>
      </w:r>
    </w:p>
    <w:bookmarkEnd w:id="20"/>
    <w:bookmarkStart w:id="26" w:name="most-compelling-recommendation"/>
    <w:p>
      <w:pPr>
        <w:pStyle w:val="Heading2"/>
      </w:pPr>
      <w:r>
        <w:t xml:space="preserve">Most compelling recommendation</w:t>
      </w:r>
    </w:p>
    <w:bookmarkStart w:id="25" w:name="general-mcravens-commencement-speech"/>
    <w:p>
      <w:pPr>
        <w:pStyle w:val="Heading3"/>
      </w:pPr>
      <w:r>
        <w:rPr>
          <w:iCs/>
          <w:i/>
        </w:rPr>
        <w:t xml:space="preserve">General McRaven’s commencement speech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Speech / video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General McRaven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Harry Stebbings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Stebbings called it one of the greatest speeches on the internet, said he has listened to it</w:t>
      </w:r>
      <w:r>
        <w:t xml:space="preserve"> </w:t>
      </w:r>
      <w:r>
        <w:t xml:space="preserve">“</w:t>
      </w:r>
      <w:r>
        <w:t xml:space="preserve">probably a thousand times,</w:t>
      </w:r>
      <w:r>
        <w:t xml:space="preserve">”</w:t>
      </w:r>
      <w:r>
        <w:t xml:space="preserve"> </w:t>
      </w:r>
      <w:r>
        <w:t xml:space="preserve">and used it at the start of every run because its 16-minute length matched the hardest opening stretch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strongest pick today because it comes with repeated personal use and a specific lesson. In the same conversation, Andrew Dudum referenced the</w:t>
      </w:r>
      <w:r>
        <w:t xml:space="preserve"> </w:t>
      </w:r>
      <w:r>
        <w:t xml:space="preserve">“</w:t>
      </w:r>
      <w:r>
        <w:t xml:space="preserve">make your bed</w:t>
      </w:r>
      <w:r>
        <w:t xml:space="preserve">”</w:t>
      </w:r>
      <w:r>
        <w:t xml:space="preserve"> </w:t>
      </w:r>
      <w:r>
        <w:t xml:space="preserve">idea as an example of how one tactical action can create momentum for the rest of the day, and Stebbings identified McRaven’s commencement speech as the source [1]</w:t>
      </w:r>
    </w:p>
    <w:p>
      <w:pPr>
        <w:pStyle w:val="BlockText"/>
      </w:pPr>
      <w:r>
        <w:t xml:space="preserve">“</w:t>
      </w:r>
      <w:r>
        <w:t xml:space="preserve">One of the greatest speeches I think recorded and on the Internet. I’ve listened to it probably a thousand times.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4">
        <w:r>
          <w:drawing>
            <wp:inline>
              <wp:extent cx="5334000" cy="4000500"/>
              <wp:effectExtent b="0" l="0" r="0" t="0"/>
              <wp:docPr descr="How Hims &amp; Hers Reached a $4.3BN Market Cap on $2.3BN of Revenue | Andrew Dudum" title="" id="22" name="Picture"/>
              <a:graphic>
                <a:graphicData uri="http://schemas.openxmlformats.org/drawingml/2006/picture">
                  <pic:pic>
                    <pic:nvPicPr>
                      <pic:cNvPr descr="https://img.youtube.com/vi/2LRzttI1kbI/hqdefault.jpg" id="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Hims &amp; Hers Reached a $4.3BN Market Cap on $2.3BN of Revenue | Andrew Dudum (42:38)</w:t>
      </w:r>
    </w:p>
    <w:bookmarkEnd w:id="25"/>
    <w:bookmarkEnd w:id="26"/>
    <w:bookmarkStart w:id="32" w:name="also-notable"/>
    <w:p>
      <w:pPr>
        <w:pStyle w:val="Heading2"/>
      </w:pPr>
      <w:r>
        <w:t xml:space="preserve">Also notable</w:t>
      </w:r>
    </w:p>
    <w:bookmarkStart w:id="28" w:name="turn-every-page"/>
    <w:p>
      <w:pPr>
        <w:pStyle w:val="Heading3"/>
      </w:pPr>
      <w:r>
        <w:rPr>
          <w:iCs/>
          <w:i/>
        </w:rPr>
        <w:t xml:space="preserve">Turn Every Page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Documentary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provided in the source material; it is described here as featuring Robert Caro and Robert Gottlieb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7">
        <w:r>
          <w:rPr>
            <w:rStyle w:val="Hyperlink"/>
          </w:rPr>
          <w:t xml:space="preserve">https://ma.tt/2026/04/turn-every-page/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Matt Mullenweg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Mullenweg named it his</w:t>
      </w:r>
      <w:r>
        <w:t xml:space="preserve"> </w:t>
      </w:r>
      <w:r>
        <w:t xml:space="preserve">“</w:t>
      </w:r>
      <w:r>
        <w:t xml:space="preserve">weekend watch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is brief, but it is explicit and easy to follow because he shared a direct link alongside it [2]</w:t>
      </w:r>
    </w:p>
    <w:p>
      <w:r>
        <w:pict>
          <v:rect style="width:0;height:1.5pt" o:hralign="center" o:hrstd="t" o:hr="t"/>
        </w:pict>
      </w:r>
    </w:p>
    <w:bookmarkEnd w:id="28"/>
    <w:bookmarkStart w:id="3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How Hims &amp; Hers Reached a $4.3BN Market Cap on $2.3BN of Revenue | Andrew Dudum</w:t>
        </w:r>
      </w:hyperlink>
    </w:p>
    <w:p>
      <w:pPr>
        <w:numPr>
          <w:ilvl w:val="0"/>
          <w:numId w:val="1003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@photomatt</w:t>
        </w:r>
      </w:hyperlink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7" Target="https://ma.tt/2026/04/turn-every-page/" TargetMode="External" /><Relationship Type="http://schemas.openxmlformats.org/officeDocument/2006/relationships/hyperlink" Id="rId29" Target="https://www.youtube.com/watch?v=2LRzttI1kbI" TargetMode="External" /><Relationship Type="http://schemas.openxmlformats.org/officeDocument/2006/relationships/hyperlink" Id="rId30" Target="https://x.com/photomatt/status/2040601040735674694" TargetMode="External" /><Relationship Type="http://schemas.openxmlformats.org/officeDocument/2006/relationships/hyperlink" Id="rId24" Target="https://youtube.com/watch?v=2LRzttI1kbI&amp;t=255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ma.tt/2026/04/turn-every-page/" TargetMode="External" /><Relationship Type="http://schemas.openxmlformats.org/officeDocument/2006/relationships/hyperlink" Id="rId29" Target="https://www.youtube.com/watch?v=2LRzttI1kbI" TargetMode="External" /><Relationship Type="http://schemas.openxmlformats.org/officeDocument/2006/relationships/hyperlink" Id="rId30" Target="https://x.com/photomatt/status/2040601040735674694" TargetMode="External" /><Relationship Type="http://schemas.openxmlformats.org/officeDocument/2006/relationships/hyperlink" Id="rId24" Target="https://youtube.com/watch?v=2LRzttI1kbI&amp;t=255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McRaven's Commencement Speech Leads Today's Picks, With Turn Every Page Also Surfacing</dc:title>
  <dc:creator>Recommended Reading from Tech Founders</dc:creator>
  <cp:keywords/>
  <dcterms:created xsi:type="dcterms:W3CDTF">2026-04-05T16:58:13Z</dcterms:created>
  <dcterms:modified xsi:type="dcterms:W3CDTF">2026-04-05T16:58:13Z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2026-04-05</vt:lpwstr>
  </property>
</Properties>
</file>