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Meta’s Muse Debut, GPT-5.6’s Launch Date, and China’s Model Controls</w:t>
      </w:r>
    </w:p>
    <w:p>
      <w:pPr>
        <w:pStyle w:val="Author"/>
      </w:pPr>
      <w:r>
        <w:t xml:space="preserve">AI High Signal Digest</w:t>
      </w:r>
    </w:p>
    <w:p>
      <w:pPr>
        <w:pStyle w:val="Date"/>
      </w:pPr>
      <w:r>
        <w:t xml:space="preserve">2026-07-08</w:t>
      </w:r>
    </w:p>
    <w:bookmarkStart w:id="58" w:name="X9a797151a2398b649386447eb8592e0b7549813"/>
    <w:p>
      <w:pPr>
        <w:pStyle w:val="Heading1"/>
      </w:pPr>
      <w:r>
        <w:t xml:space="preserve">Meta’s Muse Debut, GPT-5.6’s Launch Date, and China’s Model Controls</w:t>
      </w:r>
    </w:p>
    <w:p>
      <w:pPr>
        <w:pStyle w:val="FirstParagraph"/>
      </w:pPr>
      <w:r>
        <w:rPr>
          <w:iCs/>
          <w:i/>
        </w:rPr>
        <w:t xml:space="preserve">By AI High Signal Digest • July 8, 2026</w:t>
      </w:r>
    </w:p>
    <w:p>
      <w:pPr>
        <w:pStyle w:val="BodyText"/>
      </w:pPr>
      <w:r>
        <w:t xml:space="preserve">Meta brought agentic media generation into its apps with Muse Image and Muse Video, while OpenAI set a public launch date for GPT-5.6 Sol. The brief also covers new research on interpretability and reasoning reliability, developer-facing launches, hardware bets, and China’s proposed restrictions on frontier model access.</w:t>
      </w:r>
    </w:p>
    <w:bookmarkStart w:id="20" w:name="top-stories"/>
    <w:p>
      <w:pPr>
        <w:pStyle w:val="Heading2"/>
      </w:pPr>
      <w:r>
        <w:t xml:space="preserve">Top Stories</w:t>
      </w:r>
    </w:p>
    <w:p>
      <w:pPr>
        <w:pStyle w:val="FirstParagraph"/>
      </w:pPr>
      <w:r>
        <w:rPr>
          <w:iCs/>
          <w:i/>
        </w:rPr>
        <w:t xml:space="preserve">Why it matters: the biggest developments today were about who gets next-generation AI capabilities, and how quickly they are moving into products.</w:t>
      </w:r>
    </w:p>
    <w:p>
      <w:pPr>
        <w:numPr>
          <w:ilvl w:val="0"/>
          <w:numId w:val="1001"/>
        </w:numPr>
      </w:pPr>
      <w:r>
        <w:rPr>
          <w:bCs/>
          <w:b/>
        </w:rPr>
        <w:t xml:space="preserve">Meta launched Muse Image and previewed Muse Video</w:t>
      </w:r>
      <w:r>
        <w:t xml:space="preserve">, the first media generation models from Meta Superintelligence Labs. Muse Image is now available in the Meta AI app and web, plus Instagram Stories and WhatsApp in limited countries. Meta says the model can search the web for factual grounding, execute code for precise outputs like plots and QR codes, compose from multiple references, and use RL-driven self-refinement and test-time compute. Meta also built in</w:t>
      </w:r>
      <w:r>
        <w:t xml:space="preserve"> </w:t>
      </w:r>
      <w:r>
        <w:rPr>
          <w:bCs/>
          <w:b/>
        </w:rPr>
        <w:t xml:space="preserve">Content Seal</w:t>
      </w:r>
      <w:r>
        <w:t xml:space="preserve">, a hidden provenance signal with a public verification tool. Muse Image ranked</w:t>
      </w:r>
      <w:r>
        <w:t xml:space="preserve"> </w:t>
      </w:r>
      <w:r>
        <w:rPr>
          <w:bCs/>
          <w:b/>
        </w:rPr>
        <w:t xml:space="preserve">#2</w:t>
      </w:r>
      <w:r>
        <w:t xml:space="preserve"> </w:t>
      </w:r>
      <w:r>
        <w:t xml:space="preserve">in Image Arena, while Muse Video entered Video Arena at</w:t>
      </w:r>
      <w:r>
        <w:t xml:space="preserve"> </w:t>
      </w:r>
      <w:r>
        <w:rPr>
          <w:bCs/>
          <w:b/>
        </w:rPr>
        <w:t xml:space="preserve">#3</w:t>
      </w:r>
      <w:r>
        <w:t xml:space="preserve">. [1, 2, 3, 4, 5, 6, 7, 8]</w:t>
      </w:r>
    </w:p>
    <w:p>
      <w:pPr>
        <w:numPr>
          <w:ilvl w:val="0"/>
          <w:numId w:val="1001"/>
        </w:numPr>
      </w:pPr>
      <w:r>
        <w:rPr>
          <w:bCs/>
          <w:b/>
        </w:rPr>
        <w:t xml:space="preserve">OpenAI said GPT-5.6 Sol, Terra, and Luna will launch publicly on Thursday, with preview access expanding globally now.</w:t>
      </w:r>
      <w:r>
        <w:t xml:space="preserve"> </w:t>
      </w:r>
      <w:r>
        <w:t xml:space="preserve">OpenAI’s announcement was brief, but early-access users described Sol as a major improvement over GPT-5.5 for subagent orchestration, computer use, and coding workflows. [9, 10, 11]</w:t>
      </w:r>
    </w:p>
    <w:bookmarkEnd w:id="20"/>
    <w:bookmarkStart w:id="21" w:name="research-innovation"/>
    <w:p>
      <w:pPr>
        <w:pStyle w:val="Heading2"/>
      </w:pPr>
      <w:r>
        <w:t xml:space="preserve">Research &amp; Innovation</w:t>
      </w:r>
    </w:p>
    <w:p>
      <w:pPr>
        <w:pStyle w:val="FirstParagraph"/>
      </w:pPr>
      <w:r>
        <w:rPr>
          <w:iCs/>
          <w:i/>
        </w:rPr>
        <w:t xml:space="preserve">Why it matters: several notable advances focused on reliability, interpretability, and harder real-world evaluation—not just scale.</w:t>
      </w:r>
    </w:p>
    <w:p>
      <w:pPr>
        <w:numPr>
          <w:ilvl w:val="0"/>
          <w:numId w:val="1002"/>
        </w:numPr>
      </w:pPr>
      <w:r>
        <w:rPr>
          <w:bCs/>
          <w:b/>
        </w:rPr>
        <w:t xml:space="preserve">Goodfire introduced Block-Sparse Featurizers</w:t>
      </w:r>
      <w:r>
        <w:t xml:space="preserve">, an interpretability method that learns multidimensional subspaces instead of single directions. The company says BSFs explain DINOv3 and SDXL activations more faithfully and efficiently than SAEs, and that most concepts in vision models appear to be</w:t>
      </w:r>
      <w:r>
        <w:t xml:space="preserve"> </w:t>
      </w:r>
      <w:r>
        <w:rPr>
          <w:bCs/>
          <w:b/>
        </w:rPr>
        <w:t xml:space="preserve">2-4 dimensional</w:t>
      </w:r>
      <w:r>
        <w:t xml:space="preserve">. [12, 13, 14]</w:t>
      </w:r>
    </w:p>
    <w:p>
      <w:pPr>
        <w:numPr>
          <w:ilvl w:val="0"/>
          <w:numId w:val="1002"/>
        </w:numPr>
      </w:pPr>
      <w:r>
        <w:rPr>
          <w:bCs/>
          <w:b/>
        </w:rPr>
        <w:t xml:space="preserve">Liquid AI open-sourced Antidoom</w:t>
      </w:r>
      <w:r>
        <w:t xml:space="preserve">, a method for removing the</w:t>
      </w:r>
      <w:r>
        <w:t xml:space="preserve"> </w:t>
      </w:r>
      <w:r>
        <w:t xml:space="preserve">“</w:t>
      </w:r>
      <w:r>
        <w:t xml:space="preserve">doom loop</w:t>
      </w:r>
      <w:r>
        <w:t xml:space="preserve">”</w:t>
      </w:r>
      <w:r>
        <w:t xml:space="preserve"> </w:t>
      </w:r>
      <w:r>
        <w:t xml:space="preserve">failure mode in reasoning models by fine-tuning the loop-start token rather than retraining from scratch. Reported doom-loop rates fell from</w:t>
      </w:r>
      <w:r>
        <w:t xml:space="preserve"> </w:t>
      </w:r>
      <w:r>
        <w:rPr>
          <w:bCs/>
          <w:b/>
        </w:rPr>
        <w:t xml:space="preserve">10.2% to 1.4%</w:t>
      </w:r>
      <w:r>
        <w:t xml:space="preserve"> </w:t>
      </w:r>
      <w:r>
        <w:t xml:space="preserve">on an LFM2.5-2.6B checkpoint and from</w:t>
      </w:r>
      <w:r>
        <w:t xml:space="preserve"> </w:t>
      </w:r>
      <w:r>
        <w:rPr>
          <w:bCs/>
          <w:b/>
        </w:rPr>
        <w:t xml:space="preserve">22.9% to 1%</w:t>
      </w:r>
      <w:r>
        <w:t xml:space="preserve"> </w:t>
      </w:r>
      <w:r>
        <w:t xml:space="preserve">on Qwen3.5-4B. [15, 16]</w:t>
      </w:r>
    </w:p>
    <w:p>
      <w:pPr>
        <w:numPr>
          <w:ilvl w:val="0"/>
          <w:numId w:val="1002"/>
        </w:numPr>
      </w:pPr>
      <w:r>
        <w:rPr>
          <w:bCs/>
          <w:b/>
        </w:rPr>
        <w:t xml:space="preserve">Epoch AI and METR launched MirrorCode</w:t>
      </w:r>
      <w:r>
        <w:t xml:space="preserve">, a benchmark for testing whether models can reimplement full real-world programs end-to-end without source access. Claude Opus 4.7 currently leads at a</w:t>
      </w:r>
      <w:r>
        <w:t xml:space="preserve"> </w:t>
      </w:r>
      <w:r>
        <w:rPr>
          <w:bCs/>
          <w:b/>
        </w:rPr>
        <w:t xml:space="preserve">56%</w:t>
      </w:r>
      <w:r>
        <w:t xml:space="preserve"> </w:t>
      </w:r>
      <w:r>
        <w:t xml:space="preserve">solve rate. [17]</w:t>
      </w:r>
    </w:p>
    <w:bookmarkEnd w:id="21"/>
    <w:bookmarkStart w:id="22" w:name="products-launches"/>
    <w:p>
      <w:pPr>
        <w:pStyle w:val="Heading2"/>
      </w:pPr>
      <w:r>
        <w:t xml:space="preserve">Products &amp; Launches</w:t>
      </w:r>
    </w:p>
    <w:p>
      <w:pPr>
        <w:pStyle w:val="FirstParagraph"/>
      </w:pPr>
      <w:r>
        <w:rPr>
          <w:iCs/>
          <w:i/>
        </w:rPr>
        <w:t xml:space="preserve">Why it matters: the most practical launches today made agents easier to deploy and speech tools easier to localize.</w:t>
      </w:r>
    </w:p>
    <w:p>
      <w:pPr>
        <w:numPr>
          <w:ilvl w:val="0"/>
          <w:numId w:val="1003"/>
        </w:numPr>
      </w:pPr>
      <w:r>
        <w:rPr>
          <w:bCs/>
          <w:b/>
        </w:rPr>
        <w:t xml:space="preserve">Google DeepMind added four new managed-agent capabilities to the Gemini API</w:t>
      </w:r>
      <w:r>
        <w:t xml:space="preserve">: background execution, remote MCP servers, custom function calling, and credential refresh across turns without resetting sandbox state. [18]</w:t>
      </w:r>
    </w:p>
    <w:p>
      <w:pPr>
        <w:numPr>
          <w:ilvl w:val="0"/>
          <w:numId w:val="1003"/>
        </w:numPr>
      </w:pPr>
      <w:r>
        <w:rPr>
          <w:bCs/>
          <w:b/>
        </w:rPr>
        <w:t xml:space="preserve">Cohere released Cohere Transcribe Arabic</w:t>
      </w:r>
      <w:r>
        <w:t xml:space="preserve"> </w:t>
      </w:r>
      <w:r>
        <w:t xml:space="preserve">under Apache 2.0, calling it its most accurate open-source Arabic ASR model. Cohere says it leads the Open Universal Arabic ASR leaderboard, handles code-switching and multiple dialects, and was preferred to Whisper in</w:t>
      </w:r>
      <w:r>
        <w:t xml:space="preserve"> </w:t>
      </w:r>
      <w:r>
        <w:rPr>
          <w:bCs/>
          <w:b/>
        </w:rPr>
        <w:t xml:space="preserve">96%</w:t>
      </w:r>
      <w:r>
        <w:t xml:space="preserve"> </w:t>
      </w:r>
      <w:r>
        <w:t xml:space="preserve">of human tests. [19, 20, 21]</w:t>
      </w:r>
    </w:p>
    <w:p>
      <w:pPr>
        <w:numPr>
          <w:ilvl w:val="0"/>
          <w:numId w:val="1003"/>
        </w:numPr>
      </w:pPr>
      <w:r>
        <w:rPr>
          <w:bCs/>
          <w:b/>
        </w:rPr>
        <w:t xml:space="preserve">GitHub opened the Copilot app to all Copilot plans</w:t>
      </w:r>
      <w:r>
        <w:t xml:space="preserve">, including free and student tiers. [22]</w:t>
      </w:r>
    </w:p>
    <w:bookmarkEnd w:id="22"/>
    <w:bookmarkStart w:id="23" w:name="industry-moves"/>
    <w:p>
      <w:pPr>
        <w:pStyle w:val="Heading2"/>
      </w:pPr>
      <w:r>
        <w:t xml:space="preserve">Industry Moves</w:t>
      </w:r>
    </w:p>
    <w:p>
      <w:pPr>
        <w:pStyle w:val="FirstParagraph"/>
      </w:pPr>
      <w:r>
        <w:rPr>
          <w:iCs/>
          <w:i/>
        </w:rPr>
        <w:t xml:space="preserve">Why it matters: labs are pairing model progress with funding, hardware, and infrastructure bets.</w:t>
      </w:r>
    </w:p>
    <w:p>
      <w:pPr>
        <w:numPr>
          <w:ilvl w:val="0"/>
          <w:numId w:val="1004"/>
        </w:numPr>
      </w:pPr>
      <w:r>
        <w:rPr>
          <w:bCs/>
          <w:b/>
        </w:rPr>
        <w:t xml:space="preserve">Norm AI raised $120M at a $1.2B valuation</w:t>
      </w:r>
      <w:r>
        <w:t xml:space="preserve"> </w:t>
      </w:r>
      <w:r>
        <w:t xml:space="preserve">to expand its full-stack legal AI approach. The company says clients representing more than</w:t>
      </w:r>
      <w:r>
        <w:t xml:space="preserve"> </w:t>
      </w:r>
      <w:r>
        <w:rPr>
          <w:bCs/>
          <w:b/>
        </w:rPr>
        <w:t xml:space="preserve">$30T</w:t>
      </w:r>
      <w:r>
        <w:t xml:space="preserve"> </w:t>
      </w:r>
      <w:r>
        <w:t xml:space="preserve">in assets use its software, and that its agents are increasingly used to supervise other AI agents in regulated environments. [23]</w:t>
      </w:r>
    </w:p>
    <w:p>
      <w:pPr>
        <w:numPr>
          <w:ilvl w:val="0"/>
          <w:numId w:val="1004"/>
        </w:numPr>
      </w:pPr>
      <w:r>
        <w:rPr>
          <w:bCs/>
          <w:b/>
        </w:rPr>
        <w:t xml:space="preserve">NVIDIA unveiled Vera</w:t>
      </w:r>
      <w:r>
        <w:t xml:space="preserve">, a CPU architecture aimed at agentic AI workloads where single-threaded performance can bottleneck tool-use loops. NVIDIA says Vera delivers</w:t>
      </w:r>
      <w:r>
        <w:t xml:space="preserve"> </w:t>
      </w:r>
      <w:r>
        <w:rPr>
          <w:bCs/>
          <w:b/>
        </w:rPr>
        <w:t xml:space="preserve">50% higher IPC than Grace</w:t>
      </w:r>
      <w:r>
        <w:t xml:space="preserve">, and Perplexity reported faster coding workflows and sandbox startup in early tests. [24]</w:t>
      </w:r>
    </w:p>
    <w:p>
      <w:pPr>
        <w:numPr>
          <w:ilvl w:val="0"/>
          <w:numId w:val="1004"/>
        </w:numPr>
      </w:pPr>
      <w:r>
        <w:rPr>
          <w:bCs/>
          <w:b/>
        </w:rPr>
        <w:t xml:space="preserve">Chinese AI labs are pushing deeper into custom silicon.</w:t>
      </w:r>
      <w:r>
        <w:t xml:space="preserve"> </w:t>
      </w:r>
      <w:r>
        <w:t xml:space="preserve">Zhipu is exploring a custom chip as GLM demand strains compute supply, while DeepSeek is reportedly developing an inference chip with external partners. [25, 26]</w:t>
      </w:r>
    </w:p>
    <w:bookmarkEnd w:id="23"/>
    <w:bookmarkStart w:id="24" w:name="policy-regulation"/>
    <w:p>
      <w:pPr>
        <w:pStyle w:val="Heading2"/>
      </w:pPr>
      <w:r>
        <w:t xml:space="preserve">Policy &amp; Regulation</w:t>
      </w:r>
    </w:p>
    <w:p>
      <w:pPr>
        <w:pStyle w:val="FirstParagraph"/>
      </w:pPr>
      <w:r>
        <w:rPr>
          <w:iCs/>
          <w:i/>
        </w:rPr>
        <w:t xml:space="preserve">Why it matters: access to frontier models is increasingly becoming a geopolitical constraint, not just a commercial one.</w:t>
      </w:r>
    </w:p>
    <w:p>
      <w:pPr>
        <w:numPr>
          <w:ilvl w:val="0"/>
          <w:numId w:val="1005"/>
        </w:numPr>
        <w:pStyle w:val="Compact"/>
      </w:pPr>
      <w:r>
        <w:rPr>
          <w:bCs/>
          <w:b/>
        </w:rPr>
        <w:t xml:space="preserve">China’s Ministry of Commerce has discussed restricting overseas access to cutting-edge AI models</w:t>
      </w:r>
      <w:r>
        <w:t xml:space="preserve">, including unreleased systems and potentially open-weight models. Proposals reportedly include a tiered framework—basic models via filing, high-performance models via security review, and frontier models barred from public release or limited to domestic use—plus tougher penalties for AI tech leakage and limits on foreign capital in Chinese AI startups. [27]</w:t>
      </w:r>
    </w:p>
    <w:bookmarkEnd w:id="24"/>
    <w:bookmarkStart w:id="57" w:name="quick-takes"/>
    <w:p>
      <w:pPr>
        <w:pStyle w:val="Heading2"/>
      </w:pPr>
      <w:r>
        <w:t xml:space="preserve">Quick Takes</w:t>
      </w:r>
    </w:p>
    <w:p>
      <w:pPr>
        <w:pStyle w:val="FirstParagraph"/>
      </w:pPr>
      <w:r>
        <w:rPr>
          <w:iCs/>
          <w:i/>
        </w:rPr>
        <w:t xml:space="preserve">Why it matters: smaller updates still sharpened the picture on model quality, access, and speed.</w:t>
      </w:r>
    </w:p>
    <w:p>
      <w:pPr>
        <w:numPr>
          <w:ilvl w:val="0"/>
          <w:numId w:val="1006"/>
        </w:numPr>
        <w:pStyle w:val="Compact"/>
      </w:pPr>
      <w:r>
        <w:rPr>
          <w:bCs/>
          <w:b/>
        </w:rPr>
        <w:t xml:space="preserve">Harvey LAB-AA</w:t>
      </w:r>
      <w:r>
        <w:t xml:space="preserve">, a 120-task private legal benchmark, shows frontier legal work is still far from solved: Claude Fable 5 leads at</w:t>
      </w:r>
      <w:r>
        <w:t xml:space="preserve"> </w:t>
      </w:r>
      <w:r>
        <w:rPr>
          <w:bCs/>
          <w:b/>
        </w:rPr>
        <w:t xml:space="preserve">14.2%</w:t>
      </w:r>
      <w:r>
        <w:t xml:space="preserve"> </w:t>
      </w:r>
      <w:r>
        <w:t xml:space="preserve">all-pass. [28]</w:t>
      </w:r>
    </w:p>
    <w:p>
      <w:pPr>
        <w:numPr>
          <w:ilvl w:val="0"/>
          <w:numId w:val="1006"/>
        </w:numPr>
        <w:pStyle w:val="Compact"/>
      </w:pPr>
      <w:r>
        <w:rPr>
          <w:bCs/>
          <w:b/>
        </w:rPr>
        <w:t xml:space="preserve">Claude Sonnet 5</w:t>
      </w:r>
      <w:r>
        <w:t xml:space="preserve"> </w:t>
      </w:r>
      <w:r>
        <w:t xml:space="preserve">debuted at</w:t>
      </w:r>
      <w:r>
        <w:t xml:space="preserve"> </w:t>
      </w:r>
      <w:r>
        <w:rPr>
          <w:bCs/>
          <w:b/>
        </w:rPr>
        <w:t xml:space="preserve">#6</w:t>
      </w:r>
      <w:r>
        <w:t xml:space="preserve"> </w:t>
      </w:r>
      <w:r>
        <w:t xml:space="preserve">on Agent Arena, with its strongest signals in confirmed task success and praise vs. complaint. [29]</w:t>
      </w:r>
    </w:p>
    <w:p>
      <w:pPr>
        <w:numPr>
          <w:ilvl w:val="0"/>
          <w:numId w:val="1006"/>
        </w:numPr>
        <w:pStyle w:val="Compact"/>
      </w:pPr>
      <w:r>
        <w:rPr>
          <w:bCs/>
          <w:b/>
        </w:rPr>
        <w:t xml:space="preserve">GLM 5.2 on Together AI</w:t>
      </w:r>
      <w:r>
        <w:t xml:space="preserve"> </w:t>
      </w:r>
      <w:r>
        <w:t xml:space="preserve">reached</w:t>
      </w:r>
      <w:r>
        <w:t xml:space="preserve"> </w:t>
      </w:r>
      <w:r>
        <w:rPr>
          <w:bCs/>
          <w:b/>
        </w:rPr>
        <w:t xml:space="preserve">#1</w:t>
      </w:r>
      <w:r>
        <w:t xml:space="preserve"> </w:t>
      </w:r>
      <w:r>
        <w:t xml:space="preserve">on Artificial Analysis for both output speed and latency. [30]</w:t>
      </w:r>
    </w:p>
    <w:p>
      <w:pPr>
        <w:numPr>
          <w:ilvl w:val="0"/>
          <w:numId w:val="1006"/>
        </w:numPr>
        <w:pStyle w:val="Compact"/>
      </w:pPr>
      <w:r>
        <w:rPr>
          <w:bCs/>
          <w:b/>
        </w:rPr>
        <w:t xml:space="preserve">Anthropic expanded Claude for Open Source</w:t>
      </w:r>
      <w:r>
        <w:t xml:space="preserve">, offering</w:t>
      </w:r>
      <w:r>
        <w:t xml:space="preserve"> </w:t>
      </w:r>
      <w:r>
        <w:rPr>
          <w:bCs/>
          <w:b/>
        </w:rPr>
        <w:t xml:space="preserve">6 months of Claude Max 20x</w:t>
      </w:r>
      <w:r>
        <w:t xml:space="preserve"> </w:t>
      </w:r>
      <w:r>
        <w:t xml:space="preserve">to maintainers and core contributors. [31]</w:t>
      </w:r>
    </w:p>
    <w:p>
      <w:r>
        <w:pict>
          <v:rect style="width:0;height:1.5pt" o:hralign="center" o:hrstd="t" o:hr="t"/>
        </w:pict>
      </w:r>
    </w:p>
    <w:bookmarkStart w:id="56"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@AIatMeta</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@AIatMeta</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@AIatMeta</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@AIatMeta</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@AIatMeta</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@AIatMeta</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@arena</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@arena</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@GoodfireAI</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@GoodfireAI</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@GoodfireAI</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@liquidai</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@LiorOnAI</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@_philschmid</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@cohere</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@cohere</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@cohere</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@pierceboggan</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@johnjnay</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@TheTuringPost</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@jukan05</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@arena</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@togethercompute</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@ClaudeDevs</w:t>
        </w:r>
      </w:hyperlink>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x.com/AIatMeta/status/2074577662840832382" TargetMode="External" /><Relationship Type="http://schemas.openxmlformats.org/officeDocument/2006/relationships/hyperlink" Id="rId27" Target="https://x.com/AIatMeta/status/2074587868299706714" TargetMode="External" /><Relationship Type="http://schemas.openxmlformats.org/officeDocument/2006/relationships/hyperlink" Id="rId26" Target="https://x.com/AIatMeta/status/2074587871433166882" TargetMode="External" /><Relationship Type="http://schemas.openxmlformats.org/officeDocument/2006/relationships/hyperlink" Id="rId29" Target="https://x.com/AIatMeta/status/2074587878152175941" TargetMode="External" /><Relationship Type="http://schemas.openxmlformats.org/officeDocument/2006/relationships/hyperlink" Id="rId28" Target="https://x.com/AIatMeta/status/2074587881205866817" TargetMode="External" /><Relationship Type="http://schemas.openxmlformats.org/officeDocument/2006/relationships/hyperlink" Id="rId30" Target="https://x.com/AIatMeta/status/2074587884665901143" TargetMode="External" /><Relationship Type="http://schemas.openxmlformats.org/officeDocument/2006/relationships/hyperlink" Id="rId52" Target="https://x.com/ArtificialAnlys/status/2074541975186165887" TargetMode="External" /><Relationship Type="http://schemas.openxmlformats.org/officeDocument/2006/relationships/hyperlink" Id="rId55" Target="https://x.com/ClaudeDevs/status/2074570404035993780" TargetMode="External" /><Relationship Type="http://schemas.openxmlformats.org/officeDocument/2006/relationships/hyperlink" Id="rId36" Target="https://x.com/GoodfireAI/status/2074634736451072500" TargetMode="External" /><Relationship Type="http://schemas.openxmlformats.org/officeDocument/2006/relationships/hyperlink" Id="rId37" Target="https://x.com/GoodfireAI/status/2074634748912378193" TargetMode="External" /><Relationship Type="http://schemas.openxmlformats.org/officeDocument/2006/relationships/hyperlink" Id="rId38" Target="https://x.com/GoodfireAI/status/2074634816545497458" TargetMode="External" /><Relationship Type="http://schemas.openxmlformats.org/officeDocument/2006/relationships/hyperlink" Id="rId40" Target="https://x.com/LiorOnAI/status/2074547819114086561" TargetMode="External" /><Relationship Type="http://schemas.openxmlformats.org/officeDocument/2006/relationships/hyperlink" Id="rId33" Target="https://x.com/OpenAI/status/2074704958419792299" TargetMode="External" /><Relationship Type="http://schemas.openxmlformats.org/officeDocument/2006/relationships/hyperlink" Id="rId48" Target="https://x.com/TheTuringPost/status/2074648536940249483" TargetMode="External" /><Relationship Type="http://schemas.openxmlformats.org/officeDocument/2006/relationships/hyperlink" Id="rId42" Target="https://x.com/_philschmid/status/2074533915038027972" TargetMode="External" /><Relationship Type="http://schemas.openxmlformats.org/officeDocument/2006/relationships/hyperlink" Id="rId53" Target="https://x.com/arena/status/2074484787663052849" TargetMode="External" /><Relationship Type="http://schemas.openxmlformats.org/officeDocument/2006/relationships/hyperlink" Id="rId31" Target="https://x.com/arena/status/2074581979765539153" TargetMode="External" /><Relationship Type="http://schemas.openxmlformats.org/officeDocument/2006/relationships/hyperlink" Id="rId32" Target="https://x.com/arena/status/2074591193783320851" TargetMode="External" /><Relationship Type="http://schemas.openxmlformats.org/officeDocument/2006/relationships/hyperlink" Id="rId43" Target="https://x.com/cohere/status/2074499759616729149" TargetMode="External" /><Relationship Type="http://schemas.openxmlformats.org/officeDocument/2006/relationships/hyperlink" Id="rId44" Target="https://x.com/cohere/status/2074499866298830865" TargetMode="External" /><Relationship Type="http://schemas.openxmlformats.org/officeDocument/2006/relationships/hyperlink" Id="rId45" Target="https://x.com/cohere/status/2074499932803723335" TargetMode="External" /><Relationship Type="http://schemas.openxmlformats.org/officeDocument/2006/relationships/hyperlink" Id="rId41" Target="https://x.com/dl_weekly/status/2074539374528610721" TargetMode="External" /><Relationship Type="http://schemas.openxmlformats.org/officeDocument/2006/relationships/hyperlink" Id="rId47" Target="https://x.com/johnjnay/status/2074485345593245833" TargetMode="External" /><Relationship Type="http://schemas.openxmlformats.org/officeDocument/2006/relationships/hyperlink" Id="rId51" Target="https://x.com/jukan05/status/2074443936865960205" TargetMode="External" /><Relationship Type="http://schemas.openxmlformats.org/officeDocument/2006/relationships/hyperlink" Id="rId49" Target="https://x.com/kimmonismus/status/2074482040062324874" TargetMode="External" /><Relationship Type="http://schemas.openxmlformats.org/officeDocument/2006/relationships/hyperlink" Id="rId50" Target="https://x.com/kimmonismus/status/2074501461761835176" TargetMode="External" /><Relationship Type="http://schemas.openxmlformats.org/officeDocument/2006/relationships/hyperlink" Id="rId39" Target="https://x.com/liquidai/status/2074494130126811473" TargetMode="External" /><Relationship Type="http://schemas.openxmlformats.org/officeDocument/2006/relationships/hyperlink" Id="rId46" Target="https://x.com/pierceboggan/status/2074513065148903538" TargetMode="External" /><Relationship Type="http://schemas.openxmlformats.org/officeDocument/2006/relationships/hyperlink" Id="rId34" Target="https://x.com/theo/status/2074708892341481755" TargetMode="External" /><Relationship Type="http://schemas.openxmlformats.org/officeDocument/2006/relationships/hyperlink" Id="rId35" Target="https://x.com/theo/status/2074720467395756499" TargetMode="External" /><Relationship Type="http://schemas.openxmlformats.org/officeDocument/2006/relationships/hyperlink" Id="rId54" Target="https://x.com/togethercompute/status/2074597298303070522" TargetMode="External" /></Relationships>
</file>

<file path=word/_rels/footnotes.xml.rels><?xml version="1.0" encoding="UTF-8"?><Relationships xmlns="http://schemas.openxmlformats.org/package/2006/relationships"><Relationship Type="http://schemas.openxmlformats.org/officeDocument/2006/relationships/hyperlink" Id="rId25" Target="https://x.com/AIatMeta/status/2074577662840832382" TargetMode="External" /><Relationship Type="http://schemas.openxmlformats.org/officeDocument/2006/relationships/hyperlink" Id="rId27" Target="https://x.com/AIatMeta/status/2074587868299706714" TargetMode="External" /><Relationship Type="http://schemas.openxmlformats.org/officeDocument/2006/relationships/hyperlink" Id="rId26" Target="https://x.com/AIatMeta/status/2074587871433166882" TargetMode="External" /><Relationship Type="http://schemas.openxmlformats.org/officeDocument/2006/relationships/hyperlink" Id="rId29" Target="https://x.com/AIatMeta/status/2074587878152175941" TargetMode="External" /><Relationship Type="http://schemas.openxmlformats.org/officeDocument/2006/relationships/hyperlink" Id="rId28" Target="https://x.com/AIatMeta/status/2074587881205866817" TargetMode="External" /><Relationship Type="http://schemas.openxmlformats.org/officeDocument/2006/relationships/hyperlink" Id="rId30" Target="https://x.com/AIatMeta/status/2074587884665901143" TargetMode="External" /><Relationship Type="http://schemas.openxmlformats.org/officeDocument/2006/relationships/hyperlink" Id="rId52" Target="https://x.com/ArtificialAnlys/status/2074541975186165887" TargetMode="External" /><Relationship Type="http://schemas.openxmlformats.org/officeDocument/2006/relationships/hyperlink" Id="rId55" Target="https://x.com/ClaudeDevs/status/2074570404035993780" TargetMode="External" /><Relationship Type="http://schemas.openxmlformats.org/officeDocument/2006/relationships/hyperlink" Id="rId36" Target="https://x.com/GoodfireAI/status/2074634736451072500" TargetMode="External" /><Relationship Type="http://schemas.openxmlformats.org/officeDocument/2006/relationships/hyperlink" Id="rId37" Target="https://x.com/GoodfireAI/status/2074634748912378193" TargetMode="External" /><Relationship Type="http://schemas.openxmlformats.org/officeDocument/2006/relationships/hyperlink" Id="rId38" Target="https://x.com/GoodfireAI/status/2074634816545497458" TargetMode="External" /><Relationship Type="http://schemas.openxmlformats.org/officeDocument/2006/relationships/hyperlink" Id="rId40" Target="https://x.com/LiorOnAI/status/2074547819114086561" TargetMode="External" /><Relationship Type="http://schemas.openxmlformats.org/officeDocument/2006/relationships/hyperlink" Id="rId33" Target="https://x.com/OpenAI/status/2074704958419792299" TargetMode="External" /><Relationship Type="http://schemas.openxmlformats.org/officeDocument/2006/relationships/hyperlink" Id="rId48" Target="https://x.com/TheTuringPost/status/2074648536940249483" TargetMode="External" /><Relationship Type="http://schemas.openxmlformats.org/officeDocument/2006/relationships/hyperlink" Id="rId42" Target="https://x.com/_philschmid/status/2074533915038027972" TargetMode="External" /><Relationship Type="http://schemas.openxmlformats.org/officeDocument/2006/relationships/hyperlink" Id="rId53" Target="https://x.com/arena/status/2074484787663052849" TargetMode="External" /><Relationship Type="http://schemas.openxmlformats.org/officeDocument/2006/relationships/hyperlink" Id="rId31" Target="https://x.com/arena/status/2074581979765539153" TargetMode="External" /><Relationship Type="http://schemas.openxmlformats.org/officeDocument/2006/relationships/hyperlink" Id="rId32" Target="https://x.com/arena/status/2074591193783320851" TargetMode="External" /><Relationship Type="http://schemas.openxmlformats.org/officeDocument/2006/relationships/hyperlink" Id="rId43" Target="https://x.com/cohere/status/2074499759616729149" TargetMode="External" /><Relationship Type="http://schemas.openxmlformats.org/officeDocument/2006/relationships/hyperlink" Id="rId44" Target="https://x.com/cohere/status/2074499866298830865" TargetMode="External" /><Relationship Type="http://schemas.openxmlformats.org/officeDocument/2006/relationships/hyperlink" Id="rId45" Target="https://x.com/cohere/status/2074499932803723335" TargetMode="External" /><Relationship Type="http://schemas.openxmlformats.org/officeDocument/2006/relationships/hyperlink" Id="rId41" Target="https://x.com/dl_weekly/status/2074539374528610721" TargetMode="External" /><Relationship Type="http://schemas.openxmlformats.org/officeDocument/2006/relationships/hyperlink" Id="rId47" Target="https://x.com/johnjnay/status/2074485345593245833" TargetMode="External" /><Relationship Type="http://schemas.openxmlformats.org/officeDocument/2006/relationships/hyperlink" Id="rId51" Target="https://x.com/jukan05/status/2074443936865960205" TargetMode="External" /><Relationship Type="http://schemas.openxmlformats.org/officeDocument/2006/relationships/hyperlink" Id="rId49" Target="https://x.com/kimmonismus/status/2074482040062324874" TargetMode="External" /><Relationship Type="http://schemas.openxmlformats.org/officeDocument/2006/relationships/hyperlink" Id="rId50" Target="https://x.com/kimmonismus/status/2074501461761835176" TargetMode="External" /><Relationship Type="http://schemas.openxmlformats.org/officeDocument/2006/relationships/hyperlink" Id="rId39" Target="https://x.com/liquidai/status/2074494130126811473" TargetMode="External" /><Relationship Type="http://schemas.openxmlformats.org/officeDocument/2006/relationships/hyperlink" Id="rId46" Target="https://x.com/pierceboggan/status/2074513065148903538" TargetMode="External" /><Relationship Type="http://schemas.openxmlformats.org/officeDocument/2006/relationships/hyperlink" Id="rId34" Target="https://x.com/theo/status/2074708892341481755" TargetMode="External" /><Relationship Type="http://schemas.openxmlformats.org/officeDocument/2006/relationships/hyperlink" Id="rId35" Target="https://x.com/theo/status/2074720467395756499" TargetMode="External" /><Relationship Type="http://schemas.openxmlformats.org/officeDocument/2006/relationships/hyperlink" Id="rId54" Target="https://x.com/togethercompute/status/20745972983030705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Meta’s Muse Debut, GPT-5.6’s Launch Date, and China’s Model Controls</dc:title>
  <dc:creator>AI High Signal Digest</dc:creator>
  <cp:keywords/>
  <dcterms:created xsi:type="dcterms:W3CDTF">2026-07-08T18:00:11Z</dcterms:created>
  <dcterms:modified xsi:type="dcterms:W3CDTF">2026-07-08T18:00:11Z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2026-07-08</vt:lpwstr>
  </property>
</Properties>
</file>