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MiMo-V2.6 Turns Open-Model Disclosure into a Frontier Strategy</w:t>
      </w:r>
    </w:p>
    <w:p>
      <w:pPr>
        <w:pStyle w:val="Author"/>
      </w:pPr>
      <w:r>
        <w:t xml:space="preserve">AI High Signal Digest</w:t>
      </w:r>
    </w:p>
    <w:p>
      <w:pPr>
        <w:pStyle w:val="Date"/>
      </w:pPr>
      <w:r>
        <w:t xml:space="preserve">2026-09-22</w:t>
      </w:r>
    </w:p>
    <w:bookmarkStart w:id="52" w:name="X030008e03203f1739aba93132452badcb28be94"/>
    <w:p>
      <w:pPr>
        <w:pStyle w:val="Heading1"/>
      </w:pPr>
      <w:r>
        <w:t xml:space="preserve">MiMo-V2.6 Turns Open-Model Disclosure into a Frontier Strategy</w:t>
      </w:r>
    </w:p>
    <w:p>
      <w:pPr>
        <w:pStyle w:val="FirstParagraph"/>
      </w:pPr>
      <w:r>
        <w:rPr>
          <w:iCs/>
          <w:i/>
        </w:rPr>
        <w:t xml:space="preserve">By AI High Signal Digest • September 22, 2026</w:t>
      </w:r>
    </w:p>
    <w:p>
      <w:pPr>
        <w:pStyle w:val="BodyText"/>
      </w:pPr>
      <w:r>
        <w:t xml:space="preserve">Xiaomi’s MiMo-V2.6 combines a leading open-weights benchmark result with unusually broad RL disclosure, while Grok 4.7’s launch highlights the tradeoff between capability gains and inference cost. Muse’s early distribution and commerce integration show the consumer-agent race moving into real workflows.</w:t>
      </w:r>
    </w:p>
    <w:bookmarkStart w:id="20" w:name="top-stories"/>
    <w:p>
      <w:pPr>
        <w:pStyle w:val="Heading2"/>
      </w:pPr>
      <w:r>
        <w:t xml:space="preserve">Top Stories</w:t>
      </w:r>
    </w:p>
    <w:p>
      <w:pPr>
        <w:pStyle w:val="FirstParagraph"/>
      </w:pPr>
      <w:r>
        <w:rPr>
          <w:iCs/>
          <w:i/>
        </w:rPr>
        <w:t xml:space="preserve">Why it matters: The frontier is now being contested on capability, deployability, and the distribution of agents into everyday workflows.</w:t>
      </w:r>
    </w:p>
    <w:p>
      <w:pPr>
        <w:pStyle w:val="BodyText"/>
      </w:pPr>
      <w:r>
        <w:rPr>
          <w:bCs/>
          <w:b/>
        </w:rPr>
        <w:t xml:space="preserve">MiMo-V2.6 makes openness part of the frontier race.</w:t>
      </w:r>
      <w:r>
        <w:t xml:space="preserve"> </w:t>
      </w:r>
      <w:r>
        <w:t xml:space="preserve">Xiaomi says its Pro and Flash models are omnimodal and advanced through scaled reinforcement learning; it claims Pro matches Claude Opus 5 and GPT-5.6 Sol across most agent benchmarks and scores 46 on Artificial Analysis, while releasing weights, a technical report, RL environments, and training code. [1] Artificial Analysis lists Pro as a 1.02T-total/42B-active MoE at $0.13 per index task, with $0.435 per million input tokens and $0.87 per million output tokens. [2] vLLM says both sizes have day-zero support, 1M context, multimodal inputs, FP8 weights, and seven-token speculative drafts. [3] The strategic shift is as much inspectable infrastructure as benchmark score.</w:t>
      </w:r>
    </w:p>
    <w:p>
      <w:pPr>
        <w:pStyle w:val="BodyText"/>
      </w:pPr>
      <w:r>
        <w:rPr>
          <w:bCs/>
          <w:b/>
        </w:rPr>
        <w:t xml:space="preserve">Grok 4.7 is a capability-versus-inference-cost tradeoff.</w:t>
      </w:r>
      <w:r>
        <w:t xml:space="preserve"> </w:t>
      </w:r>
      <w:r>
        <w:t xml:space="preserve">ValsAI’s first evaluation placed it at 54.2%/#24, five points below Grok 4.6, although legal and medical work improved; Grok Build’s coding score rose from 47 to 56, with large gains on DeepSWE and Terminal-Bench. [4, 5] Artificial Analysis says the result used 81K output tokens per task versus 36K for Grok 4.6. [6] A post-launch SDK update moved it to #10 on Vals, but a follow-up reported a score above 60% at almost three times the cost per task. [7, 8]</w:t>
      </w:r>
    </w:p>
    <w:p>
      <w:pPr>
        <w:pStyle w:val="BodyText"/>
      </w:pPr>
      <w:r>
        <w:rPr>
          <w:bCs/>
          <w:b/>
        </w:rPr>
        <w:t xml:space="preserve">Muse is converting consumer-agent novelty into distribution.</w:t>
      </w:r>
      <w:r>
        <w:t xml:space="preserve"> </w:t>
      </w:r>
      <w:r>
        <w:t xml:space="preserve">Sensor Tower data cited in a post show 264K US downloads on September 19 and 448K daily active users on September 18, ten days after launch; Appfigures estimates Muse outpaced ChatGPT over the equivalent early period. [9, 10] Shopify separately announced agentic checkout through Shop Pay across all Shopify stores. [11]</w:t>
      </w:r>
    </w:p>
    <w:bookmarkEnd w:id="20"/>
    <w:bookmarkStart w:id="21" w:name="research-innovation"/>
    <w:p>
      <w:pPr>
        <w:pStyle w:val="Heading2"/>
      </w:pPr>
      <w:r>
        <w:t xml:space="preserve">Research &amp; Innovation</w:t>
      </w:r>
    </w:p>
    <w:p>
      <w:pPr>
        <w:pStyle w:val="FirstParagraph"/>
      </w:pPr>
      <w:r>
        <w:rPr>
          <w:iCs/>
          <w:i/>
        </w:rPr>
        <w:t xml:space="preserve">Why it matters: The strongest technical signals improve the research loop—verification, collaboration, and evidence selection—not only the base model.</w:t>
      </w:r>
    </w:p>
    <w:p>
      <w:pPr>
        <w:pStyle w:val="BodyText"/>
      </w:pPr>
      <w:r>
        <w:rPr>
          <w:bCs/>
          <w:b/>
        </w:rPr>
        <w:t xml:space="preserve">AI-assisted mathematics produced a concrete theorem result.</w:t>
      </w:r>
      <w:r>
        <w:t xml:space="preserve"> </w:t>
      </w:r>
      <w:r>
        <w:t xml:space="preserve">A Google/CHUK collaboration reports a full proof of the Courtade–Kumar conjecture, with analytic portions verified in Lean, using human–AI collaboration and Gemini models through the Stellar Colosseum harness; the authors also say another team independently obtained a substantially different proof. [12]</w:t>
      </w:r>
    </w:p>
    <w:p>
      <w:pPr>
        <w:pStyle w:val="BodyText"/>
      </w:pPr>
      <w:r>
        <w:rPr>
          <w:bCs/>
          <w:b/>
        </w:rPr>
        <w:t xml:space="preserve">Communication is emerging as a test-time scaling axis.</w:t>
      </w:r>
      <w:r>
        <w:t xml:space="preserve"> </w:t>
      </w:r>
      <w:r>
        <w:t xml:space="preserve">A paper reports that identical agents sharing a log beat independent sampling on research-heavy tasks: a five-agent Sonnet 4.6 team matched Best-of-33 on ARC-AGI-3, while four 5.6-Sol agents found a 1,957-byte MNIST model with 99.4% accuracy. The authors attribute the gains to broadcasting partial breakthroughs, while warning that communication may not help inherently serial tasks. [13]</w:t>
      </w:r>
    </w:p>
    <w:p>
      <w:pPr>
        <w:pStyle w:val="BodyText"/>
      </w:pPr>
      <w:r>
        <w:rPr>
          <w:bCs/>
          <w:b/>
        </w:rPr>
        <w:t xml:space="preserve">Question’s Gambit improves deep search before the loop begins.</w:t>
      </w:r>
      <w:r>
        <w:t xml:space="preserve"> </w:t>
      </w:r>
      <w:r>
        <w:t xml:space="preserve">Its one-time clue decomposition, complementary searches, pooling, and reranking lifted GPT-5.5 on BrowseComp-Plus from 83.1% to 90.5%, with similar gains for smaller GPT-5.4-mini and DeepSeek-v4-pro; it costs 2.3–5.3 extra tool calls, and most remaining errors occur after retrieval, when evidence is used. [14]</w:t>
      </w:r>
    </w:p>
    <w:bookmarkEnd w:id="21"/>
    <w:bookmarkStart w:id="22" w:name="products-launches"/>
    <w:p>
      <w:pPr>
        <w:pStyle w:val="Heading2"/>
      </w:pPr>
      <w:r>
        <w:t xml:space="preserve">Products &amp; Launches</w:t>
      </w:r>
    </w:p>
    <w:p>
      <w:pPr>
        <w:pStyle w:val="FirstParagraph"/>
      </w:pPr>
      <w:r>
        <w:rPr>
          <w:iCs/>
          <w:i/>
        </w:rPr>
        <w:t xml:space="preserve">Why it matters: Agent products are becoming executable workspaces rather than chat interfaces.</w:t>
      </w:r>
    </w:p>
    <w:p>
      <w:pPr>
        <w:pStyle w:val="BodyText"/>
      </w:pPr>
      <w:r>
        <w:rPr>
          <w:bCs/>
          <w:b/>
        </w:rPr>
        <w:t xml:space="preserve">Devin Cloud in Terminal</w:t>
      </w:r>
      <w:r>
        <w:t xml:space="preserve"> </w:t>
      </w:r>
      <w:r>
        <w:t xml:space="preserve">lets users create, steer, and resume sessions from the CLI, SSH into a dedicated Mac, Linux, or Windows VM, edit code, forward ports, and hand work back to a local machine. [15, 16, 17]</w:t>
      </w:r>
    </w:p>
    <w:p>
      <w:pPr>
        <w:pStyle w:val="BodyText"/>
      </w:pPr>
      <w:r>
        <w:rPr>
          <w:bCs/>
          <w:b/>
        </w:rPr>
        <w:t xml:space="preserve">Perplexity Computer</w:t>
      </w:r>
      <w:r>
        <w:t xml:space="preserve"> </w:t>
      </w:r>
      <w:r>
        <w:t xml:space="preserve">can now generate campaign clips, product demos, and social assets with MiniMax H3 and Seedance 2.5, placing finished video beside copy and other creative in one thread for Pro and Max subscribers. [18]</w:t>
      </w:r>
    </w:p>
    <w:p>
      <w:pPr>
        <w:pStyle w:val="BodyText"/>
      </w:pPr>
      <w:r>
        <w:rPr>
          <w:bCs/>
          <w:b/>
        </w:rPr>
        <w:t xml:space="preserve">Parakeet Redux</w:t>
      </w:r>
      <w:r>
        <w:t xml:space="preserve"> </w:t>
      </w:r>
      <w:r>
        <w:t xml:space="preserve">compresses NVIDIA’s 1.2GB speech model to 178MB, reportedly running at 113× real time on CPU while beating the base model on the 25-language FLEURS benchmark. [19]</w:t>
      </w:r>
    </w:p>
    <w:bookmarkEnd w:id="22"/>
    <w:bookmarkStart w:id="23" w:name="industry-moves"/>
    <w:p>
      <w:pPr>
        <w:pStyle w:val="Heading2"/>
      </w:pPr>
      <w:r>
        <w:t xml:space="preserve">Industry Moves</w:t>
      </w:r>
    </w:p>
    <w:p>
      <w:pPr>
        <w:pStyle w:val="FirstParagraph"/>
      </w:pPr>
      <w:r>
        <w:rPr>
          <w:iCs/>
          <w:i/>
        </w:rPr>
        <w:t xml:space="preserve">Why it matters: Model competition is pulling capital toward compute independence and accelerating automation inside the labs themselves.</w:t>
      </w:r>
    </w:p>
    <w:p>
      <w:pPr>
        <w:numPr>
          <w:ilvl w:val="0"/>
          <w:numId w:val="1001"/>
        </w:numPr>
        <w:pStyle w:val="Compact"/>
      </w:pPr>
      <w:r>
        <w:t xml:space="preserve">A report says DeepSeek is betting its next model on Huawei chips despite a failed Ascend 910C run, while finalizing a $7.5B round at a $75B valuation, with about $4.5B earmarked for compute. [20]</w:t>
      </w:r>
    </w:p>
    <w:p>
      <w:pPr>
        <w:numPr>
          <w:ilvl w:val="0"/>
          <w:numId w:val="1001"/>
        </w:numPr>
        <w:pStyle w:val="Compact"/>
      </w:pPr>
      <w:r>
        <w:t xml:space="preserve">The Information reports that OpenAI’s internal models now handle much of experimental model development—including GPU-kernel and execution-code optimization—and that experiments once taking years can be run in about a week. [21]</w:t>
      </w:r>
    </w:p>
    <w:bookmarkEnd w:id="23"/>
    <w:bookmarkStart w:id="51" w:name="quick-takes"/>
    <w:p>
      <w:pPr>
        <w:pStyle w:val="Heading2"/>
      </w:pPr>
      <w:r>
        <w:t xml:space="preserve">Quick Takes</w:t>
      </w:r>
    </w:p>
    <w:p>
      <w:pPr>
        <w:pStyle w:val="FirstParagraph"/>
      </w:pPr>
      <w:r>
        <w:rPr>
          <w:iCs/>
          <w:i/>
        </w:rPr>
        <w:t xml:space="preserve">Why it matters: Small systems and serving improvements are making agent infrastructure cheaper and more controllable.</w:t>
      </w:r>
    </w:p>
    <w:p>
      <w:pPr>
        <w:numPr>
          <w:ilvl w:val="0"/>
          <w:numId w:val="1002"/>
        </w:numPr>
        <w:pStyle w:val="Compact"/>
      </w:pPr>
      <w:r>
        <w:rPr>
          <w:bCs/>
          <w:b/>
        </w:rPr>
        <w:t xml:space="preserve">AutoTailor:</w:t>
      </w:r>
      <w:r>
        <w:t xml:space="preserve"> </w:t>
      </w:r>
      <w:r>
        <w:t xml:space="preserve">Microsoft Research’s system reduced 1,283 generated browser APIs to 33; on 106 WebArena tasks it reached 90.6% correctness versus 87.5% for ReAct, with 57.8% lower request-token cost and 29.4% lower latency. [22]</w:t>
      </w:r>
    </w:p>
    <w:p>
      <w:pPr>
        <w:numPr>
          <w:ilvl w:val="0"/>
          <w:numId w:val="1002"/>
        </w:numPr>
        <w:pStyle w:val="Compact"/>
      </w:pPr>
      <w:r>
        <w:rPr>
          <w:bCs/>
          <w:b/>
        </w:rPr>
        <w:t xml:space="preserve">Qwen-Image 2.1:</w:t>
      </w:r>
      <w:r>
        <w:t xml:space="preserve"> </w:t>
      </w:r>
      <w:r>
        <w:t xml:space="preserve">Separating fixed context from changing image positions for KV caching produced a reported 2.55× speedup. [23, 24]</w:t>
      </w:r>
    </w:p>
    <w:p>
      <w:pPr>
        <w:numPr>
          <w:ilvl w:val="0"/>
          <w:numId w:val="1002"/>
        </w:numPr>
        <w:pStyle w:val="Compact"/>
      </w:pPr>
      <w:r>
        <w:rPr>
          <w:bCs/>
          <w:b/>
        </w:rPr>
        <w:t xml:space="preserve">Math governance:</w:t>
      </w:r>
      <w:r>
        <w:t xml:space="preserve"> </w:t>
      </w:r>
      <w:r>
        <w:t xml:space="preserve">OpenAI says its independent mathematicians’ group can publish unsolicited advice and challenge the company’s decisions; members will not be paid by OpenAI. [25, 26]</w:t>
      </w:r>
    </w:p>
    <w:p>
      <w:r>
        <w:pict>
          <v:rect style="width:0;height:1.5pt" o:hralign="center" o:hrstd="t" o:hr="t"/>
        </w:pict>
      </w:r>
    </w:p>
    <w:bookmarkStart w:id="50" w:name="sources"/>
    <w:p>
      <w:pPr>
        <w:pStyle w:val="Heading3"/>
      </w:pPr>
      <w:r>
        <w:t xml:space="preserve">Sources</w:t>
      </w:r>
    </w:p>
    <w:p>
      <w:pPr>
        <w:numPr>
          <w:ilvl w:val="0"/>
          <w:numId w:val="1003"/>
        </w:numPr>
        <w:pStyle w:val="Compact"/>
      </w:pPr>
      <w:hyperlink r:id="rId24">
        <w:r>
          <w:rPr>
            <w:rStyle w:val="Hyperlink"/>
          </w:rPr>
          <w:t xml:space="preserve">𝕏 post by</w:t>
        </w:r>
        <w:r>
          <w:rPr>
            <w:rStyle w:val="Hyperlink"/>
          </w:rPr>
          <w:t xml:space="preserve"> </w:t>
        </w:r>
        <w:r>
          <w:rPr>
            <w:rStyle w:val="Hyperlink"/>
          </w:rPr>
          <w:t xml:space="preserve">@XiaomiMiMo</w:t>
        </w:r>
      </w:hyperlink>
    </w:p>
    <w:p>
      <w:pPr>
        <w:numPr>
          <w:ilvl w:val="0"/>
          <w:numId w:val="1003"/>
        </w:numPr>
        <w:pStyle w:val="Compact"/>
      </w:pPr>
      <w:hyperlink r:id="rId25">
        <w:r>
          <w:rPr>
            <w:rStyle w:val="Hyperlink"/>
          </w:rPr>
          <w:t xml:space="preserve">𝕏 post by</w:t>
        </w:r>
        <w:r>
          <w:rPr>
            <w:rStyle w:val="Hyperlink"/>
          </w:rPr>
          <w:t xml:space="preserve"> </w:t>
        </w:r>
        <w:r>
          <w:rPr>
            <w:rStyle w:val="Hyperlink"/>
          </w:rPr>
          <w:t xml:space="preserve">@ArtificialAnlys</w:t>
        </w:r>
      </w:hyperlink>
    </w:p>
    <w:p>
      <w:pPr>
        <w:numPr>
          <w:ilvl w:val="0"/>
          <w:numId w:val="1003"/>
        </w:numPr>
        <w:pStyle w:val="Compact"/>
      </w:pPr>
      <w:hyperlink r:id="rId26">
        <w:r>
          <w:rPr>
            <w:rStyle w:val="Hyperlink"/>
          </w:rPr>
          <w:t xml:space="preserve">𝕏 post by</w:t>
        </w:r>
        <w:r>
          <w:rPr>
            <w:rStyle w:val="Hyperlink"/>
          </w:rPr>
          <w:t xml:space="preserve"> </w:t>
        </w:r>
        <w:r>
          <w:rPr>
            <w:rStyle w:val="Hyperlink"/>
          </w:rPr>
          <w:t xml:space="preserve">@vllm_project</w:t>
        </w:r>
      </w:hyperlink>
    </w:p>
    <w:p>
      <w:pPr>
        <w:numPr>
          <w:ilvl w:val="0"/>
          <w:numId w:val="1003"/>
        </w:numPr>
        <w:pStyle w:val="Compact"/>
      </w:pPr>
      <w:hyperlink r:id="rId27">
        <w:r>
          <w:rPr>
            <w:rStyle w:val="Hyperlink"/>
          </w:rPr>
          <w:t xml:space="preserve">𝕏 post by</w:t>
        </w:r>
        <w:r>
          <w:rPr>
            <w:rStyle w:val="Hyperlink"/>
          </w:rPr>
          <w:t xml:space="preserve"> </w:t>
        </w:r>
        <w:r>
          <w:rPr>
            <w:rStyle w:val="Hyperlink"/>
          </w:rPr>
          <w:t xml:space="preserve">@ValsAI</w:t>
        </w:r>
      </w:hyperlink>
    </w:p>
    <w:p>
      <w:pPr>
        <w:numPr>
          <w:ilvl w:val="0"/>
          <w:numId w:val="1003"/>
        </w:numPr>
        <w:pStyle w:val="Compact"/>
      </w:pPr>
      <w:hyperlink r:id="rId28">
        <w:r>
          <w:rPr>
            <w:rStyle w:val="Hyperlink"/>
          </w:rPr>
          <w:t xml:space="preserve">𝕏 post by</w:t>
        </w:r>
        <w:r>
          <w:rPr>
            <w:rStyle w:val="Hyperlink"/>
          </w:rPr>
          <w:t xml:space="preserve"> </w:t>
        </w:r>
        <w:r>
          <w:rPr>
            <w:rStyle w:val="Hyperlink"/>
          </w:rPr>
          <w:t xml:space="preserve">@ArtificialAnlys</w:t>
        </w:r>
      </w:hyperlink>
    </w:p>
    <w:p>
      <w:pPr>
        <w:numPr>
          <w:ilvl w:val="0"/>
          <w:numId w:val="1003"/>
        </w:numPr>
        <w:pStyle w:val="Compact"/>
      </w:pPr>
      <w:hyperlink r:id="rId29">
        <w:r>
          <w:rPr>
            <w:rStyle w:val="Hyperlink"/>
          </w:rPr>
          <w:t xml:space="preserve">𝕏 post by</w:t>
        </w:r>
        <w:r>
          <w:rPr>
            <w:rStyle w:val="Hyperlink"/>
          </w:rPr>
          <w:t xml:space="preserve"> </w:t>
        </w:r>
        <w:r>
          <w:rPr>
            <w:rStyle w:val="Hyperlink"/>
          </w:rPr>
          <w:t xml:space="preserve">@ArtificialAnlys</w:t>
        </w:r>
      </w:hyperlink>
    </w:p>
    <w:p>
      <w:pPr>
        <w:numPr>
          <w:ilvl w:val="0"/>
          <w:numId w:val="1003"/>
        </w:numPr>
        <w:pStyle w:val="Compact"/>
      </w:pPr>
      <w:hyperlink r:id="rId30">
        <w:r>
          <w:rPr>
            <w:rStyle w:val="Hyperlink"/>
          </w:rPr>
          <w:t xml:space="preserve">𝕏 post by</w:t>
        </w:r>
        <w:r>
          <w:rPr>
            <w:rStyle w:val="Hyperlink"/>
          </w:rPr>
          <w:t xml:space="preserve"> </w:t>
        </w:r>
        <w:r>
          <w:rPr>
            <w:rStyle w:val="Hyperlink"/>
          </w:rPr>
          <w:t xml:space="preserve">@ValsAI</w:t>
        </w:r>
      </w:hyperlink>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@scaling01</w:t>
        </w:r>
      </w:hyperlink>
    </w:p>
    <w:p>
      <w:pPr>
        <w:numPr>
          <w:ilvl w:val="0"/>
          <w:numId w:val="1003"/>
        </w:numPr>
        <w:pStyle w:val="Compact"/>
      </w:pPr>
      <w:hyperlink r:id="rId32">
        <w:r>
          <w:rPr>
            <w:rStyle w:val="Hyperlink"/>
          </w:rPr>
          <w:t xml:space="preserve">𝕏 post by</w:t>
        </w:r>
        <w:r>
          <w:rPr>
            <w:rStyle w:val="Hyperlink"/>
          </w:rPr>
          <w:t xml:space="preserve"> </w:t>
        </w:r>
        <w:r>
          <w:rPr>
            <w:rStyle w:val="Hyperlink"/>
          </w:rPr>
          <w:t xml:space="preserve">@akhenosiris</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@TechCrunch</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@tobi</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@mirrokni</w:t>
        </w:r>
      </w:hyperlink>
    </w:p>
    <w:p>
      <w:pPr>
        <w:numPr>
          <w:ilvl w:val="0"/>
          <w:numId w:val="1003"/>
        </w:numPr>
        <w:pStyle w:val="Compact"/>
      </w:pPr>
      <w:hyperlink r:id="rId36">
        <w:r>
          <w:rPr>
            <w:rStyle w:val="Hyperlink"/>
          </w:rPr>
          <w:t xml:space="preserve">𝕏 post by</w:t>
        </w:r>
        <w:r>
          <w:rPr>
            <w:rStyle w:val="Hyperlink"/>
          </w:rPr>
          <w:t xml:space="preserve"> </w:t>
        </w:r>
        <w:r>
          <w:rPr>
            <w:rStyle w:val="Hyperlink"/>
          </w:rPr>
          <w:t xml:space="preserve">@DimitrisPapail</w:t>
        </w:r>
      </w:hyperlink>
    </w:p>
    <w:p>
      <w:pPr>
        <w:numPr>
          <w:ilvl w:val="0"/>
          <w:numId w:val="1003"/>
        </w:numPr>
        <w:pStyle w:val="Compact"/>
      </w:pPr>
      <w:hyperlink r:id="rId37">
        <w:r>
          <w:rPr>
            <w:rStyle w:val="Hyperlink"/>
          </w:rPr>
          <w:t xml:space="preserve">𝕏 post by</w:t>
        </w:r>
        <w:r>
          <w:rPr>
            <w:rStyle w:val="Hyperlink"/>
          </w:rPr>
          <w:t xml:space="preserve"> </w:t>
        </w:r>
        <w:r>
          <w:rPr>
            <w:rStyle w:val="Hyperlink"/>
          </w:rPr>
          <w:t xml:space="preserve">@omarsar0</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@cognition</w:t>
        </w:r>
      </w:hyperlink>
    </w:p>
    <w:p>
      <w:pPr>
        <w:numPr>
          <w:ilvl w:val="0"/>
          <w:numId w:val="1003"/>
        </w:numPr>
        <w:pStyle w:val="Compact"/>
      </w:pPr>
      <w:hyperlink r:id="rId39">
        <w:r>
          <w:rPr>
            <w:rStyle w:val="Hyperlink"/>
          </w:rPr>
          <w:t xml:space="preserve">𝕏 post by</w:t>
        </w:r>
        <w:r>
          <w:rPr>
            <w:rStyle w:val="Hyperlink"/>
          </w:rPr>
          <w:t xml:space="preserve"> </w:t>
        </w:r>
        <w:r>
          <w:rPr>
            <w:rStyle w:val="Hyperlink"/>
          </w:rPr>
          <w:t xml:space="preserve">@cognition</w:t>
        </w:r>
      </w:hyperlink>
    </w:p>
    <w:p>
      <w:pPr>
        <w:numPr>
          <w:ilvl w:val="0"/>
          <w:numId w:val="1003"/>
        </w:numPr>
        <w:pStyle w:val="Compact"/>
      </w:pPr>
      <w:hyperlink r:id="rId40">
        <w:r>
          <w:rPr>
            <w:rStyle w:val="Hyperlink"/>
          </w:rPr>
          <w:t xml:space="preserve">𝕏 post by</w:t>
        </w:r>
        <w:r>
          <w:rPr>
            <w:rStyle w:val="Hyperlink"/>
          </w:rPr>
          <w:t xml:space="preserve"> </w:t>
        </w:r>
        <w:r>
          <w:rPr>
            <w:rStyle w:val="Hyperlink"/>
          </w:rPr>
          <w:t xml:space="preserve">@cognition</w:t>
        </w:r>
      </w:hyperlink>
    </w:p>
    <w:p>
      <w:pPr>
        <w:numPr>
          <w:ilvl w:val="0"/>
          <w:numId w:val="1003"/>
        </w:numPr>
        <w:pStyle w:val="Compact"/>
      </w:pPr>
      <w:hyperlink r:id="rId41">
        <w:r>
          <w:rPr>
            <w:rStyle w:val="Hyperlink"/>
          </w:rPr>
          <w:t xml:space="preserve">𝕏 post by</w:t>
        </w:r>
        <w:r>
          <w:rPr>
            <w:rStyle w:val="Hyperlink"/>
          </w:rPr>
          <w:t xml:space="preserve"> </w:t>
        </w:r>
        <w:r>
          <w:rPr>
            <w:rStyle w:val="Hyperlink"/>
          </w:rPr>
          <w:t xml:space="preserve">@perplexity_ai</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@vikhyatk</w:t>
        </w:r>
      </w:hyperlink>
    </w:p>
    <w:p>
      <w:pPr>
        <w:numPr>
          <w:ilvl w:val="0"/>
          <w:numId w:val="1003"/>
        </w:numPr>
        <w:pStyle w:val="Compact"/>
      </w:pPr>
      <w:hyperlink r:id="rId43">
        <w:r>
          <w:rPr>
            <w:rStyle w:val="Hyperlink"/>
          </w:rPr>
          <w:t xml:space="preserve">𝕏 post by</w:t>
        </w:r>
        <w:r>
          <w:rPr>
            <w:rStyle w:val="Hyperlink"/>
          </w:rPr>
          <w:t xml:space="preserve"> </w:t>
        </w:r>
        <w:r>
          <w:rPr>
            <w:rStyle w:val="Hyperlink"/>
          </w:rPr>
          <w:t xml:space="preserve">@MTSlive</w:t>
        </w:r>
      </w:hyperlink>
    </w:p>
    <w:p>
      <w:pPr>
        <w:numPr>
          <w:ilvl w:val="0"/>
          <w:numId w:val="1003"/>
        </w:numPr>
        <w:pStyle w:val="Compact"/>
      </w:pPr>
      <w:hyperlink r:id="rId44">
        <w:r>
          <w:rPr>
            <w:rStyle w:val="Hyperlink"/>
          </w:rPr>
          <w:t xml:space="preserve">𝕏 post by</w:t>
        </w:r>
        <w:r>
          <w:rPr>
            <w:rStyle w:val="Hyperlink"/>
          </w:rPr>
          <w:t xml:space="preserve"> </w:t>
        </w:r>
        <w:r>
          <w:rPr>
            <w:rStyle w:val="Hyperlink"/>
          </w:rPr>
          <w:t xml:space="preserve">@wallstengine</w:t>
        </w:r>
      </w:hyperlink>
    </w:p>
    <w:p>
      <w:pPr>
        <w:numPr>
          <w:ilvl w:val="0"/>
          <w:numId w:val="1003"/>
        </w:numPr>
        <w:pStyle w:val="Compact"/>
      </w:pPr>
      <w:hyperlink r:id="rId45">
        <w:r>
          <w:rPr>
            <w:rStyle w:val="Hyperlink"/>
          </w:rPr>
          <w:t xml:space="preserve">𝕏 post by</w:t>
        </w:r>
        <w:r>
          <w:rPr>
            <w:rStyle w:val="Hyperlink"/>
          </w:rPr>
          <w:t xml:space="preserve"> </w:t>
        </w:r>
        <w:r>
          <w:rPr>
            <w:rStyle w:val="Hyperlink"/>
          </w:rPr>
          <w:t xml:space="preserve">@dair_ai</w:t>
        </w:r>
      </w:hyperlink>
    </w:p>
    <w:p>
      <w:pPr>
        <w:numPr>
          <w:ilvl w:val="0"/>
          <w:numId w:val="1003"/>
        </w:numPr>
        <w:pStyle w:val="Compact"/>
      </w:pPr>
      <w:hyperlink r:id="rId46">
        <w:r>
          <w:rPr>
            <w:rStyle w:val="Hyperlink"/>
          </w:rPr>
          <w:t xml:space="preserve">𝕏 post by</w:t>
        </w:r>
        <w:r>
          <w:rPr>
            <w:rStyle w:val="Hyperlink"/>
          </w:rPr>
          <w:t xml:space="preserve"> </w:t>
        </w:r>
        <w:r>
          <w:rPr>
            <w:rStyle w:val="Hyperlink"/>
          </w:rPr>
          <w:t xml:space="preserve">@RisingSayak</w:t>
        </w:r>
      </w:hyperlink>
    </w:p>
    <w:p>
      <w:pPr>
        <w:numPr>
          <w:ilvl w:val="0"/>
          <w:numId w:val="1003"/>
        </w:numPr>
        <w:pStyle w:val="Compact"/>
      </w:pPr>
      <w:hyperlink r:id="rId47">
        <w:r>
          <w:rPr>
            <w:rStyle w:val="Hyperlink"/>
          </w:rPr>
          <w:t xml:space="preserve">𝕏 post by</w:t>
        </w:r>
        <w:r>
          <w:rPr>
            <w:rStyle w:val="Hyperlink"/>
          </w:rPr>
          <w:t xml:space="preserve"> </w:t>
        </w:r>
        <w:r>
          <w:rPr>
            <w:rStyle w:val="Hyperlink"/>
          </w:rPr>
          <w:t xml:space="preserve">@RisingSayak</w:t>
        </w:r>
      </w:hyperlink>
    </w:p>
    <w:p>
      <w:pPr>
        <w:numPr>
          <w:ilvl w:val="0"/>
          <w:numId w:val="1003"/>
        </w:numPr>
        <w:pStyle w:val="Compact"/>
      </w:pPr>
      <w:hyperlink r:id="rId48">
        <w:r>
          <w:rPr>
            <w:rStyle w:val="Hyperlink"/>
          </w:rPr>
          <w:t xml:space="preserve">𝕏 post by</w:t>
        </w:r>
        <w:r>
          <w:rPr>
            <w:rStyle w:val="Hyperlink"/>
          </w:rPr>
          <w:t xml:space="preserve"> </w:t>
        </w:r>
        <w:r>
          <w:rPr>
            <w:rStyle w:val="Hyperlink"/>
          </w:rPr>
          <w:t xml:space="preserve">@OpenAI</w:t>
        </w:r>
      </w:hyperlink>
    </w:p>
    <w:p>
      <w:pPr>
        <w:numPr>
          <w:ilvl w:val="0"/>
          <w:numId w:val="1003"/>
        </w:numPr>
        <w:pStyle w:val="Compact"/>
      </w:pPr>
      <w:hyperlink r:id="rId49">
        <w:r>
          <w:rPr>
            <w:rStyle w:val="Hyperlink"/>
          </w:rPr>
          <w:t xml:space="preserve">𝕏 post by</w:t>
        </w:r>
        <w:r>
          <w:rPr>
            <w:rStyle w:val="Hyperlink"/>
          </w:rPr>
          <w:t xml:space="preserve"> </w:t>
        </w:r>
        <w:r>
          <w:rPr>
            <w:rStyle w:val="Hyperlink"/>
          </w:rPr>
          <w:t xml:space="preserve">@reach_vb</w:t>
        </w:r>
      </w:hyperlink>
    </w:p>
    <w:bookmarkEnd w:id="50"/>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x.com/ArtificialAnlys/status/2102074909623271513" TargetMode="External" /><Relationship Type="http://schemas.openxmlformats.org/officeDocument/2006/relationships/hyperlink" Id="rId29" Target="https://x.com/ArtificialAnlys/status/2102074912253112682" TargetMode="External" /><Relationship Type="http://schemas.openxmlformats.org/officeDocument/2006/relationships/hyperlink" Id="rId25" Target="https://x.com/ArtificialAnlys/status/2102128560962187701" TargetMode="External" /><Relationship Type="http://schemas.openxmlformats.org/officeDocument/2006/relationships/hyperlink" Id="rId36" Target="https://x.com/DimitrisPapail/status/2101901206746701880" TargetMode="External" /><Relationship Type="http://schemas.openxmlformats.org/officeDocument/2006/relationships/hyperlink" Id="rId43" Target="https://x.com/MTSlive/status/2102118860300366269" TargetMode="External" /><Relationship Type="http://schemas.openxmlformats.org/officeDocument/2006/relationships/hyperlink" Id="rId48" Target="https://x.com/OpenAI/status/2102093145051943229" TargetMode="External" /><Relationship Type="http://schemas.openxmlformats.org/officeDocument/2006/relationships/hyperlink" Id="rId47" Target="https://x.com/RisingSayak/status/2102008307598909734" TargetMode="External" /><Relationship Type="http://schemas.openxmlformats.org/officeDocument/2006/relationships/hyperlink" Id="rId46" Target="https://x.com/RisingSayak/status/2102008310065197558" TargetMode="External" /><Relationship Type="http://schemas.openxmlformats.org/officeDocument/2006/relationships/hyperlink" Id="rId33" Target="https://x.com/TechCrunch/status/2102116938059014517" TargetMode="External" /><Relationship Type="http://schemas.openxmlformats.org/officeDocument/2006/relationships/hyperlink" Id="rId27" Target="https://x.com/ValsAI/status/2102086608476590432" TargetMode="External" /><Relationship Type="http://schemas.openxmlformats.org/officeDocument/2006/relationships/hyperlink" Id="rId30" Target="https://x.com/ValsAI/status/2102217732238516253" TargetMode="External" /><Relationship Type="http://schemas.openxmlformats.org/officeDocument/2006/relationships/hyperlink" Id="rId24" Target="https://x.com/XiaomiMiMo/status/2102138559952290106" TargetMode="External" /><Relationship Type="http://schemas.openxmlformats.org/officeDocument/2006/relationships/hyperlink" Id="rId32" Target="https://x.com/akhenosiris/status/2101989032217419905" TargetMode="External" /><Relationship Type="http://schemas.openxmlformats.org/officeDocument/2006/relationships/hyperlink" Id="rId38" Target="https://x.com/cognition/status/2102104259219406886" TargetMode="External" /><Relationship Type="http://schemas.openxmlformats.org/officeDocument/2006/relationships/hyperlink" Id="rId39" Target="https://x.com/cognition/status/2102104262691975181" TargetMode="External" /><Relationship Type="http://schemas.openxmlformats.org/officeDocument/2006/relationships/hyperlink" Id="rId40" Target="https://x.com/cognition/status/2102104265292669100" TargetMode="External" /><Relationship Type="http://schemas.openxmlformats.org/officeDocument/2006/relationships/hyperlink" Id="rId45" Target="https://x.com/dair_ai/status/2102087979099717799" TargetMode="External" /><Relationship Type="http://schemas.openxmlformats.org/officeDocument/2006/relationships/hyperlink" Id="rId35" Target="https://x.com/mirrokni/status/2102239175697207395" TargetMode="External" /><Relationship Type="http://schemas.openxmlformats.org/officeDocument/2006/relationships/hyperlink" Id="rId37" Target="https://x.com/omarsar0/status/2102171057612566585" TargetMode="External" /><Relationship Type="http://schemas.openxmlformats.org/officeDocument/2006/relationships/hyperlink" Id="rId41" Target="https://x.com/perplexity_ai/status/2102071798179434966" TargetMode="External" /><Relationship Type="http://schemas.openxmlformats.org/officeDocument/2006/relationships/hyperlink" Id="rId49" Target="https://x.com/reach_vb/status/2102105461562683846" TargetMode="External" /><Relationship Type="http://schemas.openxmlformats.org/officeDocument/2006/relationships/hyperlink" Id="rId31" Target="https://x.com/scaling01/status/2102228456717348911" TargetMode="External" /><Relationship Type="http://schemas.openxmlformats.org/officeDocument/2006/relationships/hyperlink" Id="rId34" Target="https://x.com/tobi/status/2102090718546198790" TargetMode="External" /><Relationship Type="http://schemas.openxmlformats.org/officeDocument/2006/relationships/hyperlink" Id="rId42" Target="https://x.com/vikhyatk/status/2102057813224956186" TargetMode="External" /><Relationship Type="http://schemas.openxmlformats.org/officeDocument/2006/relationships/hyperlink" Id="rId26" Target="https://x.com/vllm_project/status/2102181397138128962" TargetMode="External" /><Relationship Type="http://schemas.openxmlformats.org/officeDocument/2006/relationships/hyperlink" Id="rId44" Target="https://x.com/wallstengine/status/2102047257784881556" TargetMode="External" /></Relationships>
</file>

<file path=word/_rels/footnotes.xml.rels><?xml version="1.0" encoding="UTF-8"?><Relationships xmlns="http://schemas.openxmlformats.org/package/2006/relationships"><Relationship Type="http://schemas.openxmlformats.org/officeDocument/2006/relationships/hyperlink" Id="rId28" Target="https://x.com/ArtificialAnlys/status/2102074909623271513" TargetMode="External" /><Relationship Type="http://schemas.openxmlformats.org/officeDocument/2006/relationships/hyperlink" Id="rId29" Target="https://x.com/ArtificialAnlys/status/2102074912253112682" TargetMode="External" /><Relationship Type="http://schemas.openxmlformats.org/officeDocument/2006/relationships/hyperlink" Id="rId25" Target="https://x.com/ArtificialAnlys/status/2102128560962187701" TargetMode="External" /><Relationship Type="http://schemas.openxmlformats.org/officeDocument/2006/relationships/hyperlink" Id="rId36" Target="https://x.com/DimitrisPapail/status/2101901206746701880" TargetMode="External" /><Relationship Type="http://schemas.openxmlformats.org/officeDocument/2006/relationships/hyperlink" Id="rId43" Target="https://x.com/MTSlive/status/2102118860300366269" TargetMode="External" /><Relationship Type="http://schemas.openxmlformats.org/officeDocument/2006/relationships/hyperlink" Id="rId48" Target="https://x.com/OpenAI/status/2102093145051943229" TargetMode="External" /><Relationship Type="http://schemas.openxmlformats.org/officeDocument/2006/relationships/hyperlink" Id="rId47" Target="https://x.com/RisingSayak/status/2102008307598909734" TargetMode="External" /><Relationship Type="http://schemas.openxmlformats.org/officeDocument/2006/relationships/hyperlink" Id="rId46" Target="https://x.com/RisingSayak/status/2102008310065197558" TargetMode="External" /><Relationship Type="http://schemas.openxmlformats.org/officeDocument/2006/relationships/hyperlink" Id="rId33" Target="https://x.com/TechCrunch/status/2102116938059014517" TargetMode="External" /><Relationship Type="http://schemas.openxmlformats.org/officeDocument/2006/relationships/hyperlink" Id="rId27" Target="https://x.com/ValsAI/status/2102086608476590432" TargetMode="External" /><Relationship Type="http://schemas.openxmlformats.org/officeDocument/2006/relationships/hyperlink" Id="rId30" Target="https://x.com/ValsAI/status/2102217732238516253" TargetMode="External" /><Relationship Type="http://schemas.openxmlformats.org/officeDocument/2006/relationships/hyperlink" Id="rId24" Target="https://x.com/XiaomiMiMo/status/2102138559952290106" TargetMode="External" /><Relationship Type="http://schemas.openxmlformats.org/officeDocument/2006/relationships/hyperlink" Id="rId32" Target="https://x.com/akhenosiris/status/2101989032217419905" TargetMode="External" /><Relationship Type="http://schemas.openxmlformats.org/officeDocument/2006/relationships/hyperlink" Id="rId38" Target="https://x.com/cognition/status/2102104259219406886" TargetMode="External" /><Relationship Type="http://schemas.openxmlformats.org/officeDocument/2006/relationships/hyperlink" Id="rId39" Target="https://x.com/cognition/status/2102104262691975181" TargetMode="External" /><Relationship Type="http://schemas.openxmlformats.org/officeDocument/2006/relationships/hyperlink" Id="rId40" Target="https://x.com/cognition/status/2102104265292669100" TargetMode="External" /><Relationship Type="http://schemas.openxmlformats.org/officeDocument/2006/relationships/hyperlink" Id="rId45" Target="https://x.com/dair_ai/status/2102087979099717799" TargetMode="External" /><Relationship Type="http://schemas.openxmlformats.org/officeDocument/2006/relationships/hyperlink" Id="rId35" Target="https://x.com/mirrokni/status/2102239175697207395" TargetMode="External" /><Relationship Type="http://schemas.openxmlformats.org/officeDocument/2006/relationships/hyperlink" Id="rId37" Target="https://x.com/omarsar0/status/2102171057612566585" TargetMode="External" /><Relationship Type="http://schemas.openxmlformats.org/officeDocument/2006/relationships/hyperlink" Id="rId41" Target="https://x.com/perplexity_ai/status/2102071798179434966" TargetMode="External" /><Relationship Type="http://schemas.openxmlformats.org/officeDocument/2006/relationships/hyperlink" Id="rId49" Target="https://x.com/reach_vb/status/2102105461562683846" TargetMode="External" /><Relationship Type="http://schemas.openxmlformats.org/officeDocument/2006/relationships/hyperlink" Id="rId31" Target="https://x.com/scaling01/status/2102228456717348911" TargetMode="External" /><Relationship Type="http://schemas.openxmlformats.org/officeDocument/2006/relationships/hyperlink" Id="rId34" Target="https://x.com/tobi/status/2102090718546198790" TargetMode="External" /><Relationship Type="http://schemas.openxmlformats.org/officeDocument/2006/relationships/hyperlink" Id="rId42" Target="https://x.com/vikhyatk/status/2102057813224956186" TargetMode="External" /><Relationship Type="http://schemas.openxmlformats.org/officeDocument/2006/relationships/hyperlink" Id="rId26" Target="https://x.com/vllm_project/status/2102181397138128962" TargetMode="External" /><Relationship Type="http://schemas.openxmlformats.org/officeDocument/2006/relationships/hyperlink" Id="rId44" Target="https://x.com/wallstengine/status/210204725778488155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MiMo-V2.6 Turns Open-Model Disclosure into a Frontier Strategy</dc:title>
  <dc:creator>AI High Signal Digest</dc:creator>
  <cp:keywords/>
  <dcterms:created xsi:type="dcterms:W3CDTF">2026-09-22T23:07:55Z</dcterms:created>
  <dcterms:modified xsi:type="dcterms:W3CDTF">2026-09-22T23:07:55Z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2026-09-22</vt:lpwstr>
  </property>
</Properties>
</file>