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Model Economics Tighten as Cyber Agents and Post-Training Advance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2026-07-18</w:t>
      </w:r>
    </w:p>
    <w:bookmarkStart w:id="37" w:name="X627e4cb51740b8aaa920717f4def4eab3fd52ee"/>
    <w:p>
      <w:pPr>
        <w:pStyle w:val="Heading1"/>
      </w:pPr>
      <w:r>
        <w:t xml:space="preserve">Model Economics Tighten as Cyber Agents and Post-Training Advance</w:t>
      </w:r>
    </w:p>
    <w:p>
      <w:pPr>
        <w:pStyle w:val="FirstParagraph"/>
      </w:pPr>
      <w:r>
        <w:rPr>
          <w:iCs/>
          <w:i/>
        </w:rPr>
        <w:t xml:space="preserve">By AI News Digest • July 18, 2026</w:t>
      </w:r>
    </w:p>
    <w:p>
      <w:pPr>
        <w:pStyle w:val="BodyText"/>
      </w:pPr>
      <w:r>
        <w:t xml:space="preserve">Frontier-model competition is increasingly focused on price as Kimi K3 and Grok 4.5 post new comparative results. OpenAI expands defensive cyber tooling, NVIDIA emphasizes continuous post-training infrastructure, and Sakana AI tests a biologically constrained alternative to backpropagation.</w:t>
      </w:r>
    </w:p>
    <w:bookmarkStart w:id="21" w:name="X9fd707096784512881e10962d77ddb936d69441"/>
    <w:p>
      <w:pPr>
        <w:pStyle w:val="Heading2"/>
      </w:pPr>
      <w:r>
        <w:t xml:space="preserve">Frontier-model competition is moving from capability to economics</w:t>
      </w:r>
    </w:p>
    <w:bookmarkStart w:id="20" w:name="X57f2980bdd85560312b32b52cba09fca3c21dbb"/>
    <w:p>
      <w:pPr>
        <w:pStyle w:val="Heading3"/>
      </w:pPr>
      <w:r>
        <w:t xml:space="preserve">Kimi K3 and Grok 4.5 sharpen the pricing contest</w:t>
      </w:r>
    </w:p>
    <w:p>
      <w:pPr>
        <w:pStyle w:val="FirstParagraph"/>
      </w:pPr>
      <w:r>
        <w:t xml:space="preserve">Kimi K3 has taken first place on Frontend Code Arena and, in an internal editorial-writing benchmark, ranked first at 2840 Elo—displacing Claude Fable 5. The benchmark’s operator described it as the first open-weights model to top its board, with a reported cost of about $0.25 per script. [1, 2]</w:t>
      </w:r>
    </w:p>
    <w:p>
      <w:pPr>
        <w:pStyle w:val="BodyText"/>
      </w:pPr>
      <w:r>
        <w:t xml:space="preserve">Grok 4.5 was separately reported at $0.31 per Artificial Analysis Intelligence Index task; the same comparison placed Claude Fable 5 at $2.75 and GPT-5.6 Sol at $1.04. Big Technology also reported lower-priced competitive offerings from Meta’s Muse Spark 1.1 and Grok 4.5, alongside K3’s potential to undercut U.S. labs’ pricing. [3, 4]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Big Technology’s analysis is that a larger field of frontier developers could compress model margins, shifting more of AI’s value toward products built on top of models. [4]</w:t>
      </w:r>
    </w:p>
    <w:bookmarkEnd w:id="20"/>
    <w:bookmarkEnd w:id="21"/>
    <w:bookmarkStart w:id="23" w:name="Xdda66262c77cb78f553f390bf3de8ebb2948125"/>
    <w:p>
      <w:pPr>
        <w:pStyle w:val="Heading2"/>
      </w:pPr>
      <w:r>
        <w:t xml:space="preserve">OpenAI deploys its latest model for defensive security work</w:t>
      </w:r>
    </w:p>
    <w:bookmarkStart w:id="22" w:name="Xaef160dde52aee0e1c9a13e2b3b67d341cc25e4"/>
    <w:p>
      <w:pPr>
        <w:pStyle w:val="Heading3"/>
      </w:pPr>
      <w:r>
        <w:t xml:space="preserve">GPT-5.6 Sol reaches OpenAI’s cyber range and Codex Security</w:t>
      </w:r>
    </w:p>
    <w:p>
      <w:pPr>
        <w:pStyle w:val="FirstParagraph"/>
      </w:pPr>
      <w:r>
        <w:t xml:space="preserve">OpenAI says GPT-5.6 Sol sets a new state of the art on its</w:t>
      </w:r>
      <w:r>
        <w:t xml:space="preserve"> </w:t>
      </w:r>
      <w:r>
        <w:t xml:space="preserve">“</w:t>
      </w:r>
      <w:r>
        <w:t xml:space="preserve">The Last Ones</w:t>
      </w:r>
      <w:r>
        <w:t xml:space="preserve">”</w:t>
      </w:r>
      <w:r>
        <w:t xml:space="preserve"> </w:t>
      </w:r>
      <w:r>
        <w:t xml:space="preserve">cybersecurity range. The company says the model is already helping teams find, validate, and fix vulnerabilities in real-world code. [5]</w:t>
      </w:r>
    </w:p>
    <w:p>
      <w:pPr>
        <w:pStyle w:val="BodyText"/>
      </w:pPr>
      <w:r>
        <w:t xml:space="preserve">Access is available through OpenAI’s Codex Security plugin. [5]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move from a cyber-evaluation result toward a dedicated product path for defensive software-security workflows.</w:t>
      </w:r>
    </w:p>
    <w:bookmarkEnd w:id="22"/>
    <w:bookmarkEnd w:id="23"/>
    <w:bookmarkStart w:id="25" w:name="X711173e805916878df75bf69846ee3bd15e8a2a"/>
    <w:p>
      <w:pPr>
        <w:pStyle w:val="Heading2"/>
      </w:pPr>
      <w:r>
        <w:t xml:space="preserve">NVIDIA frames post-training as the next infrastructure race</w:t>
      </w:r>
    </w:p>
    <w:bookmarkStart w:id="24" w:name="X403c42249aea422bcd09eb6b649b649f8478d32"/>
    <w:p>
      <w:pPr>
        <w:pStyle w:val="Heading3"/>
      </w:pPr>
      <w:r>
        <w:t xml:space="preserve">Vera Rubin is aimed at continuous agentic learning cycles</w:t>
      </w:r>
    </w:p>
    <w:p>
      <w:pPr>
        <w:pStyle w:val="FirstParagraph"/>
      </w:pPr>
      <w:r>
        <w:t xml:space="preserve">NVIDIA says its Vera Rubin platform was codesigned for agentic post-training workloads—enabling more rollouts, more environments, and continuously repeated post-training cycles—and can train the largest models with one-fourth the GPUs of the Blackwell generation. [6]</w:t>
      </w:r>
    </w:p>
    <w:p>
      <w:pPr>
        <w:pStyle w:val="BodyText"/>
      </w:pPr>
      <w:r>
        <w:t xml:space="preserve">The company also highlighted Nemotron 3 Ultra, a 550B-parameter open-weight mixture-of-experts model post-trained with NeMo RL, which scored 71.7% on SWE-bench Verified. Prime Intellect, Perplexity, and Together AI are respectively planning or using NVIDIA infrastructure for RL post-training, inference orchestration, and post-training-as-a-service. [6]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NVIDIA is positioning sustained post-training—not just initial model training—as a central compute workload for agentic AI.</w:t>
      </w:r>
    </w:p>
    <w:bookmarkEnd w:id="24"/>
    <w:bookmarkEnd w:id="25"/>
    <w:bookmarkStart w:id="36" w:name="Xc0c794e3fb7d8bc4506eaa9b810ee20ff765434"/>
    <w:p>
      <w:pPr>
        <w:pStyle w:val="Heading2"/>
      </w:pPr>
      <w:r>
        <w:t xml:space="preserve">Sakana explores an alternative to backpropagation</w:t>
      </w:r>
    </w:p>
    <w:bookmarkStart w:id="26" w:name="Xda61647924e61bfed68c7620af814480d2fe027"/>
    <w:p>
      <w:pPr>
        <w:pStyle w:val="Heading3"/>
      </w:pPr>
      <w:r>
        <w:t xml:space="preserve">“</w:t>
      </w:r>
      <w:r>
        <w:t xml:space="preserve">Diffusing Blame</w:t>
      </w:r>
      <w:r>
        <w:t xml:space="preserve">”</w:t>
      </w:r>
      <w:r>
        <w:t xml:space="preserve"> </w:t>
      </w:r>
      <w:r>
        <w:t xml:space="preserve">trains Dale-constrained networks with local error routing</w:t>
      </w:r>
    </w:p>
    <w:p>
      <w:pPr>
        <w:pStyle w:val="FirstParagraph"/>
      </w:pPr>
      <w:r>
        <w:t xml:space="preserve">Sakana AI Labs introduced</w:t>
      </w:r>
      <w:r>
        <w:t xml:space="preserve"> </w:t>
      </w:r>
      <w:r>
        <w:rPr>
          <w:bCs/>
          <w:b/>
        </w:rPr>
        <w:t xml:space="preserve">Diffusing Blame</w:t>
      </w:r>
      <w:r>
        <w:t xml:space="preserve">, a learning method designed to obey Dale’s principle: each neuron is dedicated to either excitatory or inhibitory signaling. The approach uses Error Diffusion with modulo error routing, rather than backpropagation and its requirement for transported copies of weights. [7]</w:t>
      </w:r>
    </w:p>
    <w:p>
      <w:pPr>
        <w:pStyle w:val="BodyText"/>
      </w:pPr>
      <w:r>
        <w:t xml:space="preserve">The team reports competitive image-classification and reinforcement-learning results, including locomotion tasks and Craftax; the paper was accepted at ALIFE 2026. [8, 7]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work tests whether useful representation learning and reinforcement learning can emerge under biological constraints that standard deep-learning systems typically ignore.</w:t>
      </w:r>
    </w:p>
    <w:p>
      <w:r>
        <w:pict>
          <v:rect style="width:0;height:1.5pt" o:hralign="center" o:hrstd="t" o:hr="t"/>
        </w:pict>
      </w:r>
    </w:p>
    <w:bookmarkEnd w:id="26"/>
    <w:bookmarkStart w:id="3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@DavidSacks</w:t>
        </w:r>
      </w:hyperlink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@Whats_AI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@XFreeze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AI Model Prices Are Falling At The Worst Moment For The U.S. Frontier Labs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NVIDIA Vera Rubin Maximizes Intelligence per Dollar for Post-Training Workloads — a Key Metric for Agentic AI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@hardmaru</w:t>
        </w:r>
      </w:hyperlink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blogs.nvidia.com/blog/nvidia-vera-rubin-post-training-intelligence-per-dollar" TargetMode="External" /><Relationship Type="http://schemas.openxmlformats.org/officeDocument/2006/relationships/hyperlink" Id="rId30" Target="https://www.bigtechnology.com/p/ai-model-prices-are-falling-at-the" TargetMode="External" /><Relationship Type="http://schemas.openxmlformats.org/officeDocument/2006/relationships/hyperlink" Id="rId27" Target="https://x.com/DavidSacks/status/2078092271296143593" TargetMode="External" /><Relationship Type="http://schemas.openxmlformats.org/officeDocument/2006/relationships/hyperlink" Id="rId31" Target="https://x.com/OpenAI/status/2078243667081617826" TargetMode="External" /><Relationship Type="http://schemas.openxmlformats.org/officeDocument/2006/relationships/hyperlink" Id="rId33" Target="https://x.com/SakanaAILabs/status/2078136419521048905" TargetMode="External" /><Relationship Type="http://schemas.openxmlformats.org/officeDocument/2006/relationships/hyperlink" Id="rId28" Target="https://x.com/Whats_AI/status/2077860441380798908" TargetMode="External" /><Relationship Type="http://schemas.openxmlformats.org/officeDocument/2006/relationships/hyperlink" Id="rId29" Target="https://x.com/XFreeze/status/2078171481415290947" TargetMode="External" /><Relationship Type="http://schemas.openxmlformats.org/officeDocument/2006/relationships/hyperlink" Id="rId34" Target="https://x.com/hardmaru/status/207815662547992184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blogs.nvidia.com/blog/nvidia-vera-rubin-post-training-intelligence-per-dollar" TargetMode="External" /><Relationship Type="http://schemas.openxmlformats.org/officeDocument/2006/relationships/hyperlink" Id="rId30" Target="https://www.bigtechnology.com/p/ai-model-prices-are-falling-at-the" TargetMode="External" /><Relationship Type="http://schemas.openxmlformats.org/officeDocument/2006/relationships/hyperlink" Id="rId27" Target="https://x.com/DavidSacks/status/2078092271296143593" TargetMode="External" /><Relationship Type="http://schemas.openxmlformats.org/officeDocument/2006/relationships/hyperlink" Id="rId31" Target="https://x.com/OpenAI/status/2078243667081617826" TargetMode="External" /><Relationship Type="http://schemas.openxmlformats.org/officeDocument/2006/relationships/hyperlink" Id="rId33" Target="https://x.com/SakanaAILabs/status/2078136419521048905" TargetMode="External" /><Relationship Type="http://schemas.openxmlformats.org/officeDocument/2006/relationships/hyperlink" Id="rId28" Target="https://x.com/Whats_AI/status/2077860441380798908" TargetMode="External" /><Relationship Type="http://schemas.openxmlformats.org/officeDocument/2006/relationships/hyperlink" Id="rId29" Target="https://x.com/XFreeze/status/2078171481415290947" TargetMode="External" /><Relationship Type="http://schemas.openxmlformats.org/officeDocument/2006/relationships/hyperlink" Id="rId34" Target="https://x.com/hardmaru/status/207815662547992184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Economics Tighten as Cyber Agents and Post-Training Advance</dc:title>
  <dc:creator>AI News Digest</dc:creator>
  <cp:keywords/>
  <dcterms:created xsi:type="dcterms:W3CDTF">2026-07-18T23:33:46Z</dcterms:created>
  <dcterms:modified xsi:type="dcterms:W3CDTF">2026-07-18T23:33:46Z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2026-07-18</vt:lpwstr>
  </property>
</Properties>
</file>