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Mythos Safeguards, DeepSeek Price Cuts, and Google’s Agent Expansion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2026-05-23</w:t>
      </w:r>
    </w:p>
    <w:bookmarkStart w:id="56" w:name="X2cd64d8f0bad17074763c4537168ac173bb9733"/>
    <w:p>
      <w:pPr>
        <w:pStyle w:val="Heading1"/>
      </w:pPr>
      <w:r>
        <w:t xml:space="preserve">Mythos Safeguards, DeepSeek Price Cuts, and Google’s Agent Expansion</w:t>
      </w:r>
    </w:p>
    <w:p>
      <w:pPr>
        <w:pStyle w:val="FirstParagraph"/>
      </w:pPr>
      <w:r>
        <w:rPr>
          <w:iCs/>
          <w:i/>
        </w:rPr>
        <w:t xml:space="preserve">By AI High Signal Digest • May 23, 2026</w:t>
      </w:r>
    </w:p>
    <w:p>
      <w:pPr>
        <w:pStyle w:val="BodyText"/>
      </w:pPr>
      <w:r>
        <w:t xml:space="preserve">Anthropic linked stronger cyber capabilities to tighter safeguards, DeepSeek pushed frontier pricing lower with a permanent V4 Pro cut, and Google expanded into persistent agents and conversational video. Also inside: efficient agent research, notable product launches in speech and security, and two meaningful policy moves.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signals were tighter safety limits on frontier cyber models, faster price compression at the frontier, and broader consumer AI productization.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Anthropic tied frontier cyber capability to tighter release controls.</w:t>
      </w:r>
      <w:r>
        <w:t xml:space="preserve"> </w:t>
      </w:r>
      <w:r>
        <w:t xml:space="preserve">The company said Project Glasswing and its partners have already found more than 10,000 high- or critical-severity vulnerabilities in essential software, and warned that the software industry will need to adapt to the volume that models like Claude Mythos Preview can find [1, 2]. Anthropic also said it wants</w:t>
      </w:r>
      <w:r>
        <w:t xml:space="preserve"> </w:t>
      </w:r>
      <w:r>
        <w:t xml:space="preserve">“</w:t>
      </w:r>
      <w:r>
        <w:t xml:space="preserve">far stronger safeguards</w:t>
      </w:r>
      <w:r>
        <w:t xml:space="preserve">”</w:t>
      </w:r>
      <w:r>
        <w:t xml:space="preserve"> </w:t>
      </w:r>
      <w:r>
        <w:t xml:space="preserve">before a general release of Mythos-class models [3]. In external benchmark posts, Mythos was reported to beat GPT-5.5 on SWE-bench Pro, HLE, UK AISI cyber ranges, and exploit benchmarks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DeepSeek made its V4 Pro price cut permanent.</w:t>
      </w:r>
      <w:r>
        <w:t xml:space="preserve"> </w:t>
      </w:r>
      <w:r>
        <w:t xml:space="preserve">First-party pricing is now $0.435 per 1M input tokens, $0.87 output, and $0.0036 cached input, with a blended price around $0.18 per 1M [5]. Artificial Analysis said the move puts V4 Pro on the Intelligence Index vs. cost Pareto frontier, with index cost around $268 versus $892 for Gemini 3.1 Pro Preview, $3,357 for GPT-5.5, and $5,117 for Claude Opus 4.7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Google expanded beyond chat into persistent agents and conversational video.</w:t>
      </w:r>
      <w:r>
        <w:t xml:space="preserve"> </w:t>
      </w:r>
      <w:r>
        <w:t xml:space="preserve">Gemini Spark is framed as a 24/7 personal AI agent for recurring tasks, new skills, and end-to-end workflows [6]. Gemini Omni lets users create and edit video through natural language, with custom avatars, multimodal inputs, and physics-aware scene consistency [7, 8, 9, 10, 11].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research updates were about lowering agent cost, improving training efficiency, and measuring model quality more honestly.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Agent workflows may be getting compiled into weights.</w:t>
      </w:r>
      <w:r>
        <w:t xml:space="preserve"> </w:t>
      </w:r>
      <w:r>
        <w:t xml:space="preserve">A paper highlighted by DAIR says full agentic workflows can be distilled into a model at roughly 100x lower inference cost while preserving near-frontier task quality [12].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Introspective X Training targets better performance per FLOP.</w:t>
      </w:r>
      <w:r>
        <w:t xml:space="preserve"> </w:t>
      </w:r>
      <w:r>
        <w:t xml:space="preserve">The method annotates data with model-generated critiques up front and reported up to 2.8x FLOP efficiency plus 5–10 point gains, especially in math and code, across training stages on 8B models [13].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eval paper argues loss is a weak proxy for reasoning quality.</w:t>
      </w:r>
      <w:r>
        <w:t xml:space="preserve"> </w:t>
      </w:r>
      <w:r>
        <w:t xml:space="preserve">“</w:t>
      </w:r>
      <w:r>
        <w:t xml:space="preserve">Forecasting Downstream Performance of LLMs With Proxy Metrics</w:t>
      </w:r>
      <w:r>
        <w:t xml:space="preserve">”</w:t>
      </w:r>
      <w:r>
        <w:t xml:space="preserve"> </w:t>
      </w:r>
      <w:r>
        <w:t xml:space="preserve">says cross-entropy poorly predicts downstream reasoning performance and proposes proxy metrics over expert reasoning traces instead [14].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launches focused less on standalone chat and more on developer infrastructure, speech quality, and security tooling.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Google’s Managed Agents + Interactions API</w:t>
      </w:r>
      <w:r>
        <w:t xml:space="preserve"> </w:t>
      </w:r>
      <w:r>
        <w:t xml:space="preserve">gives an agent a secure hosted Linux sandbox for code execution and memory management through a single API flow [15].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Cartesia’s Sonic-3.5</w:t>
      </w:r>
      <w:r>
        <w:t xml:space="preserve"> </w:t>
      </w:r>
      <w:r>
        <w:t xml:space="preserve">took the top spot on the Artificial Analysis Speech Arena with Elo 1,218, ahead of Inworld Realtime TTS 1.5 Max and Gemini 3.1 Flash TTS; it supports 42 languages and 500+ voices [16].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Perplexity open-sourced Bumblebee</w:t>
      </w:r>
      <w:r>
        <w:t xml:space="preserve">, a read-only scanner for macOS and Linux that checks developer machines for risky packages, extensions, and AI tool configs, and can trigger deeper scans when new supply-chain risks emerge [17, 18].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 and partnerships continue to flow toward labs and deployments that can turn model capability into durable distribution.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DeepSeek’s financing round is advancing alongside an open-source stance.</w:t>
      </w:r>
      <w:r>
        <w:t xml:space="preserve"> </w:t>
      </w:r>
      <w:r>
        <w:t xml:space="preserve">Posts citing Bloomberg said the company is moving ahead with a roughly $10B financing round, while founder Liang Wenfeng told investors DeepSeek has no interest in short-term commercialization and will remain open-source [19, 20].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Google DeepMind expanded its partnership with Singapore</w:t>
      </w:r>
      <w:r>
        <w:t xml:space="preserve"> </w:t>
      </w:r>
      <w:r>
        <w:t xml:space="preserve">to help deploy AI at scale in scientific discovery, pandemic preparedness, and healthcare [21].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 media production is moving into core operating budgets.</w:t>
      </w:r>
      <w:r>
        <w:t xml:space="preserve"> </w:t>
      </w:r>
      <w:r>
        <w:t xml:space="preserve">One major e-commerce company said it now generates 75% of its visual media with AI using Runway, reproducing projects that once cost $800K for under $10K and shifting a $5–6M annual production budget toward AI workflows [22].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governments and regulators are starting to shape who can own AI assets and what AI marketing claims can survive scrutiny.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China halted Meta’s planned acquisition of Manus</w:t>
      </w:r>
      <w:r>
        <w:t xml:space="preserve">, signaling tighter state control over strategically important AI technology and disrupting the common startup strategy of relocating abroad for Western capital and partnerships [23].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FTC settled active-listening AI marketing claims.</w:t>
      </w:r>
      <w:r>
        <w:t xml:space="preserve"> </w:t>
      </w:r>
      <w:r>
        <w:t xml:space="preserve">Cox Media Group and two other firms will pay nearly $1 million over allegations they deceived customers about an AI-powered ad-targeting service [24].</w:t>
      </w:r>
    </w:p>
    <w:bookmarkEnd w:id="24"/>
    <w:bookmarkStart w:id="5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sharpened the picture on provenance, search efficiency, world models, and robotics.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SynthID</w:t>
      </w:r>
      <w:r>
        <w:t xml:space="preserve"> </w:t>
      </w:r>
      <w:r>
        <w:t xml:space="preserve">is expanding to more partners, and Google added new AI-content detection paths in Gemini App and Search [25].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MiniMax Agent</w:t>
      </w:r>
      <w:r>
        <w:t xml:space="preserve"> </w:t>
      </w:r>
      <w:r>
        <w:t xml:space="preserve">switched its default search from Serper to Perplexity, cutting tool calls 45%, token usage 42%, and total cost 27% while raising pass rate 2% [26].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Genie</w:t>
      </w:r>
      <w:r>
        <w:t xml:space="preserve"> </w:t>
      </w:r>
      <w:r>
        <w:t xml:space="preserve">can now turn Google Maps Street View locations into interactive worlds for eligible Google AI Ultra subscribers [27, 28].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Figure</w:t>
      </w:r>
      <w:r>
        <w:t xml:space="preserve"> </w:t>
      </w:r>
      <w:r>
        <w:t xml:space="preserve">said a recent logistics deployment ran continuously for 200 hours without failure [29].</w:t>
      </w:r>
    </w:p>
    <w:p>
      <w:r>
        <w:pict>
          <v:rect style="width:0;height:1.5pt" o:hralign="center" o:hrstd="t" o:hr="t"/>
        </w:pict>
      </w:r>
    </w:p>
    <w:bookmarkStart w:id="5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@rajammanabrolu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@arkil_patel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@luluyilun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@FTC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@MiniMaxAgent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bookmarkEnd w:id="54"/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x.com/AnthropicAI/status/2057909102542549503" TargetMode="External" /><Relationship Type="http://schemas.openxmlformats.org/officeDocument/2006/relationships/hyperlink" Id="rId26" Target="https://x.com/AnthropicAI/status/2057909104090169464" TargetMode="External" /><Relationship Type="http://schemas.openxmlformats.org/officeDocument/2006/relationships/hyperlink" Id="rId40" Target="https://x.com/ArtificialAnlys/status/2057878247782908109" TargetMode="External" /><Relationship Type="http://schemas.openxmlformats.org/officeDocument/2006/relationships/hyperlink" Id="rId29" Target="https://x.com/ArtificialAnlys/status/2058021452465799403" TargetMode="External" /><Relationship Type="http://schemas.openxmlformats.org/officeDocument/2006/relationships/hyperlink" Id="rId47" Target="https://x.com/DeepLearningAI/status/2057959692907737397" TargetMode="External" /><Relationship Type="http://schemas.openxmlformats.org/officeDocument/2006/relationships/hyperlink" Id="rId48" Target="https://x.com/FTC/status/2057517453215666267" TargetMode="External" /><Relationship Type="http://schemas.openxmlformats.org/officeDocument/2006/relationships/hyperlink" Id="rId30" Target="https://x.com/Google/status/2057841803550683336" TargetMode="External" /><Relationship Type="http://schemas.openxmlformats.org/officeDocument/2006/relationships/hyperlink" Id="rId31" Target="https://x.com/Google/status/2057881884219035752" TargetMode="External" /><Relationship Type="http://schemas.openxmlformats.org/officeDocument/2006/relationships/hyperlink" Id="rId35" Target="https://x.com/Google/status/2057881886345805927" TargetMode="External" /><Relationship Type="http://schemas.openxmlformats.org/officeDocument/2006/relationships/hyperlink" Id="rId33" Target="https://x.com/Google/status/2057881888702845440" TargetMode="External" /><Relationship Type="http://schemas.openxmlformats.org/officeDocument/2006/relationships/hyperlink" Id="rId34" Target="https://x.com/Google/status/2057881890544037956" TargetMode="External" /><Relationship Type="http://schemas.openxmlformats.org/officeDocument/2006/relationships/hyperlink" Id="rId32" Target="https://x.com/Google/status/2057881895241744749" TargetMode="External" /><Relationship Type="http://schemas.openxmlformats.org/officeDocument/2006/relationships/hyperlink" Id="rId51" Target="https://x.com/GoogleDeepMind/status/2057842131142590512" TargetMode="External" /><Relationship Type="http://schemas.openxmlformats.org/officeDocument/2006/relationships/hyperlink" Id="rId52" Target="https://x.com/GoogleDeepMind/status/2057842133046903086" TargetMode="External" /><Relationship Type="http://schemas.openxmlformats.org/officeDocument/2006/relationships/hyperlink" Id="rId49" Target="https://x.com/GoogleDeepMind/status/2057898089621459434" TargetMode="External" /><Relationship Type="http://schemas.openxmlformats.org/officeDocument/2006/relationships/hyperlink" Id="rId45" Target="https://x.com/GoogleDeepMind/status/2057985225100235022" TargetMode="External" /><Relationship Type="http://schemas.openxmlformats.org/officeDocument/2006/relationships/hyperlink" Id="rId50" Target="https://x.com/MiniMaxAgent/status/2057844100205031779" TargetMode="External" /><Relationship Type="http://schemas.openxmlformats.org/officeDocument/2006/relationships/hyperlink" Id="rId39" Target="https://x.com/_philschmid/status/2057833963633418426" TargetMode="External" /><Relationship Type="http://schemas.openxmlformats.org/officeDocument/2006/relationships/hyperlink" Id="rId53" Target="https://x.com/adcock_brett/status/2057907052140486938" TargetMode="External" /><Relationship Type="http://schemas.openxmlformats.org/officeDocument/2006/relationships/hyperlink" Id="rId38" Target="https://x.com/arkil_patel/status/2057819898349572156" TargetMode="External" /><Relationship Type="http://schemas.openxmlformats.org/officeDocument/2006/relationships/hyperlink" Id="rId46" Target="https://x.com/c_valenzuelab/status/2058024258115346733" TargetMode="External" /><Relationship Type="http://schemas.openxmlformats.org/officeDocument/2006/relationships/hyperlink" Id="rId36" Target="https://x.com/dair_ai/status/2057846601843146760" TargetMode="External" /><Relationship Type="http://schemas.openxmlformats.org/officeDocument/2006/relationships/hyperlink" Id="rId43" Target="https://x.com/kimmonismus/status/2057907839839154302" TargetMode="External" /><Relationship Type="http://schemas.openxmlformats.org/officeDocument/2006/relationships/hyperlink" Id="rId44" Target="https://x.com/luluyilun/status/2057664819176857853" TargetMode="External" /><Relationship Type="http://schemas.openxmlformats.org/officeDocument/2006/relationships/hyperlink" Id="rId41" Target="https://x.com/perplexity_ai/status/2057869990536360334" TargetMode="External" /><Relationship Type="http://schemas.openxmlformats.org/officeDocument/2006/relationships/hyperlink" Id="rId42" Target="https://x.com/perplexity_ai/status/2057870003060498612" TargetMode="External" /><Relationship Type="http://schemas.openxmlformats.org/officeDocument/2006/relationships/hyperlink" Id="rId37" Target="https://x.com/rajammanabrolu/status/2057893818415157605" TargetMode="External" /><Relationship Type="http://schemas.openxmlformats.org/officeDocument/2006/relationships/hyperlink" Id="rId27" Target="https://x.com/scaling01/status/2057911231076237661" TargetMode="External" /><Relationship Type="http://schemas.openxmlformats.org/officeDocument/2006/relationships/hyperlink" Id="rId28" Target="https://x.com/scaling01/status/20579801997072143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x.com/AnthropicAI/status/2057909102542549503" TargetMode="External" /><Relationship Type="http://schemas.openxmlformats.org/officeDocument/2006/relationships/hyperlink" Id="rId26" Target="https://x.com/AnthropicAI/status/2057909104090169464" TargetMode="External" /><Relationship Type="http://schemas.openxmlformats.org/officeDocument/2006/relationships/hyperlink" Id="rId40" Target="https://x.com/ArtificialAnlys/status/2057878247782908109" TargetMode="External" /><Relationship Type="http://schemas.openxmlformats.org/officeDocument/2006/relationships/hyperlink" Id="rId29" Target="https://x.com/ArtificialAnlys/status/2058021452465799403" TargetMode="External" /><Relationship Type="http://schemas.openxmlformats.org/officeDocument/2006/relationships/hyperlink" Id="rId47" Target="https://x.com/DeepLearningAI/status/2057959692907737397" TargetMode="External" /><Relationship Type="http://schemas.openxmlformats.org/officeDocument/2006/relationships/hyperlink" Id="rId48" Target="https://x.com/FTC/status/2057517453215666267" TargetMode="External" /><Relationship Type="http://schemas.openxmlformats.org/officeDocument/2006/relationships/hyperlink" Id="rId30" Target="https://x.com/Google/status/2057841803550683336" TargetMode="External" /><Relationship Type="http://schemas.openxmlformats.org/officeDocument/2006/relationships/hyperlink" Id="rId31" Target="https://x.com/Google/status/2057881884219035752" TargetMode="External" /><Relationship Type="http://schemas.openxmlformats.org/officeDocument/2006/relationships/hyperlink" Id="rId35" Target="https://x.com/Google/status/2057881886345805927" TargetMode="External" /><Relationship Type="http://schemas.openxmlformats.org/officeDocument/2006/relationships/hyperlink" Id="rId33" Target="https://x.com/Google/status/2057881888702845440" TargetMode="External" /><Relationship Type="http://schemas.openxmlformats.org/officeDocument/2006/relationships/hyperlink" Id="rId34" Target="https://x.com/Google/status/2057881890544037956" TargetMode="External" /><Relationship Type="http://schemas.openxmlformats.org/officeDocument/2006/relationships/hyperlink" Id="rId32" Target="https://x.com/Google/status/2057881895241744749" TargetMode="External" /><Relationship Type="http://schemas.openxmlformats.org/officeDocument/2006/relationships/hyperlink" Id="rId51" Target="https://x.com/GoogleDeepMind/status/2057842131142590512" TargetMode="External" /><Relationship Type="http://schemas.openxmlformats.org/officeDocument/2006/relationships/hyperlink" Id="rId52" Target="https://x.com/GoogleDeepMind/status/2057842133046903086" TargetMode="External" /><Relationship Type="http://schemas.openxmlformats.org/officeDocument/2006/relationships/hyperlink" Id="rId49" Target="https://x.com/GoogleDeepMind/status/2057898089621459434" TargetMode="External" /><Relationship Type="http://schemas.openxmlformats.org/officeDocument/2006/relationships/hyperlink" Id="rId45" Target="https://x.com/GoogleDeepMind/status/2057985225100235022" TargetMode="External" /><Relationship Type="http://schemas.openxmlformats.org/officeDocument/2006/relationships/hyperlink" Id="rId50" Target="https://x.com/MiniMaxAgent/status/2057844100205031779" TargetMode="External" /><Relationship Type="http://schemas.openxmlformats.org/officeDocument/2006/relationships/hyperlink" Id="rId39" Target="https://x.com/_philschmid/status/2057833963633418426" TargetMode="External" /><Relationship Type="http://schemas.openxmlformats.org/officeDocument/2006/relationships/hyperlink" Id="rId53" Target="https://x.com/adcock_brett/status/2057907052140486938" TargetMode="External" /><Relationship Type="http://schemas.openxmlformats.org/officeDocument/2006/relationships/hyperlink" Id="rId38" Target="https://x.com/arkil_patel/status/2057819898349572156" TargetMode="External" /><Relationship Type="http://schemas.openxmlformats.org/officeDocument/2006/relationships/hyperlink" Id="rId46" Target="https://x.com/c_valenzuelab/status/2058024258115346733" TargetMode="External" /><Relationship Type="http://schemas.openxmlformats.org/officeDocument/2006/relationships/hyperlink" Id="rId36" Target="https://x.com/dair_ai/status/2057846601843146760" TargetMode="External" /><Relationship Type="http://schemas.openxmlformats.org/officeDocument/2006/relationships/hyperlink" Id="rId43" Target="https://x.com/kimmonismus/status/2057907839839154302" TargetMode="External" /><Relationship Type="http://schemas.openxmlformats.org/officeDocument/2006/relationships/hyperlink" Id="rId44" Target="https://x.com/luluyilun/status/2057664819176857853" TargetMode="External" /><Relationship Type="http://schemas.openxmlformats.org/officeDocument/2006/relationships/hyperlink" Id="rId41" Target="https://x.com/perplexity_ai/status/2057869990536360334" TargetMode="External" /><Relationship Type="http://schemas.openxmlformats.org/officeDocument/2006/relationships/hyperlink" Id="rId42" Target="https://x.com/perplexity_ai/status/2057870003060498612" TargetMode="External" /><Relationship Type="http://schemas.openxmlformats.org/officeDocument/2006/relationships/hyperlink" Id="rId37" Target="https://x.com/rajammanabrolu/status/2057893818415157605" TargetMode="External" /><Relationship Type="http://schemas.openxmlformats.org/officeDocument/2006/relationships/hyperlink" Id="rId27" Target="https://x.com/scaling01/status/2057911231076237661" TargetMode="External" /><Relationship Type="http://schemas.openxmlformats.org/officeDocument/2006/relationships/hyperlink" Id="rId28" Target="https://x.com/scaling01/status/20579801997072143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Mythos Safeguards, DeepSeek Price Cuts, and Google’s Agent Expansion</dc:title>
  <dc:creator>AI High Signal Digest</dc:creator>
  <cp:keywords/>
  <dcterms:created xsi:type="dcterms:W3CDTF">2026-05-23T19:47:42Z</dcterms:created>
  <dcterms:modified xsi:type="dcterms:W3CDTF">2026-05-23T19:47:42Z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2026-05-23</vt:lpwstr>
  </property>
</Properties>
</file>