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Nature Safety Research, Multi-Agent Tooling, and Cost-per-Token Economics</w:t>
      </w:r>
    </w:p>
    <w:p>
      <w:pPr>
        <w:pStyle w:val="Author"/>
      </w:pPr>
      <w:r>
        <w:t xml:space="preserve">AI News Digest</w:t>
      </w:r>
    </w:p>
    <w:p>
      <w:pPr>
        <w:pStyle w:val="Date"/>
      </w:pPr>
      <w:r>
        <w:t xml:space="preserve">2026-04-16</w:t>
      </w:r>
    </w:p>
    <w:bookmarkStart w:id="56" w:name="Xf710bbe10b3e16287429d02f59b61d5f3869031"/>
    <w:p>
      <w:pPr>
        <w:pStyle w:val="Heading1"/>
      </w:pPr>
      <w:r>
        <w:t xml:space="preserve">Nature Safety Research, Multi-Agent Tooling, and Cost-per-Token Economics</w:t>
      </w:r>
    </w:p>
    <w:p>
      <w:pPr>
        <w:pStyle w:val="FirstParagraph"/>
      </w:pPr>
      <w:r>
        <w:rPr>
          <w:iCs/>
          <w:i/>
        </w:rPr>
        <w:t xml:space="preserve">By AI News Digest • April 16, 2026</w:t>
      </w:r>
    </w:p>
    <w:p>
      <w:pPr>
        <w:pStyle w:val="BodyText"/>
      </w:pPr>
      <w:r>
        <w:t xml:space="preserve">Anthropic brought a previously abstract safety issue into Nature, while GPT-5.4 Pro drew notable mathematical commentary and the agent tooling stack moved toward orchestration and persistence. Google and Microsoft expanded production media models, and the hardware discussion kept shifting toward usable compute and token costs.</w:t>
      </w:r>
    </w:p>
    <w:bookmarkStart w:id="23" w:name="research-signals"/>
    <w:p>
      <w:pPr>
        <w:pStyle w:val="Heading2"/>
      </w:pPr>
      <w:r>
        <w:t xml:space="preserve">Research signals</w:t>
      </w:r>
    </w:p>
    <w:bookmarkStart w:id="21" w:name="X81c447b7e2f6ec1518f06794d9ca199c6f99bc9"/>
    <w:p>
      <w:pPr>
        <w:pStyle w:val="Heading3"/>
      </w:pPr>
      <w:r>
        <w:t xml:space="preserve">Anthropic’s subliminal learning work reaches</w:t>
      </w:r>
      <w:r>
        <w:t xml:space="preserve"> </w:t>
      </w:r>
      <w:r>
        <w:rPr>
          <w:iCs/>
          <w:i/>
        </w:rPr>
        <w:t xml:space="preserve">Nature</w:t>
      </w:r>
    </w:p>
    <w:p>
      <w:pPr>
        <w:pStyle w:val="FirstParagraph"/>
      </w:pPr>
      <w:r>
        <w:t xml:space="preserve">Anthropic said its co-authored research on subliminal learning was published in</w:t>
      </w:r>
      <w:r>
        <w:t xml:space="preserve"> </w:t>
      </w:r>
      <w:r>
        <w:rPr>
          <w:iCs/>
          <w:i/>
        </w:rPr>
        <w:t xml:space="preserve">Nature</w:t>
      </w:r>
      <w:r>
        <w:t xml:space="preserve">. The work studies how LLMs can transmit traits such as preferences or misalignment through hidden signals in otherwise unrelated data, and Anthropic pointed back to last July’s preprint showing traits like</w:t>
      </w:r>
      <w:r>
        <w:t xml:space="preserve"> </w:t>
      </w:r>
      <w:r>
        <w:t xml:space="preserve">“</w:t>
      </w:r>
      <w:r>
        <w:t xml:space="preserve">liking owls</w:t>
      </w:r>
      <w:r>
        <w:t xml:space="preserve">”</w:t>
      </w:r>
      <w:r>
        <w:t xml:space="preserve"> </w:t>
      </w:r>
      <w:r>
        <w:t xml:space="preserve">being passed through meaningless-seeming numbers [1, 2].</w:t>
      </w:r>
    </w:p>
    <w:p>
      <w:pPr>
        <w:pStyle w:val="BodyText"/>
      </w:pPr>
      <w:r>
        <w:rPr>
          <w:iCs/>
          <w:i/>
        </w:rPr>
        <w:t xml:space="preserve">Why it matters:</w:t>
      </w:r>
      <w:r>
        <w:t xml:space="preserve"> </w:t>
      </w:r>
      <w:r>
        <w:t xml:space="preserve">A safety issue that had circulated as a preprint now has peer-reviewed backing [2]. Anthropic linked the</w:t>
      </w:r>
      <w:r>
        <w:t xml:space="preserve"> </w:t>
      </w:r>
      <w:hyperlink r:id="rId20">
        <w:r>
          <w:rPr>
            <w:rStyle w:val="Hyperlink"/>
          </w:rPr>
          <w:t xml:space="preserve">paper</w:t>
        </w:r>
      </w:hyperlink>
      <w:r>
        <w:t xml:space="preserve"> </w:t>
      </w:r>
      <w:r>
        <w:t xml:space="preserve">directly in its announcement [1].</w:t>
      </w:r>
    </w:p>
    <w:bookmarkEnd w:id="21"/>
    <w:bookmarkStart w:id="22" w:name="X081b19d29113ab3b16d36dac694caee2a622673"/>
    <w:p>
      <w:pPr>
        <w:pStyle w:val="Heading3"/>
      </w:pPr>
      <w:r>
        <w:t xml:space="preserve">GPT-5.4 Pro gets rare outside mathematical validation</w:t>
      </w:r>
    </w:p>
    <w:p>
      <w:pPr>
        <w:pStyle w:val="FirstParagraph"/>
      </w:pPr>
      <w:r>
        <w:t xml:space="preserve">Posts amplified by Greg Brockman said GPT-5.4 Pro solved Erdős problem #1196, an asymptotic primitive set conjecture posed in 1966, using an unexpected proof strategy built around the von Mangoldt function and the identity sum_{q|n} Lambda(q) = log n [3, 4].</w:t>
      </w:r>
    </w:p>
    <w:p>
      <w:pPr>
        <w:pStyle w:val="BlockText"/>
      </w:pPr>
      <w:r>
        <w:t xml:space="preserve">“</w:t>
      </w:r>
      <w:r>
        <w:t xml:space="preserve">the AI-generated paper may have made a meaningful contribution by revealing a deeper mathematical connection that earlier work had not clearly made explicit</w:t>
      </w:r>
      <w:r>
        <w:t xml:space="preserve">”</w:t>
      </w:r>
      <w:r>
        <w:t xml:space="preserve"> </w:t>
      </w:r>
      <w:r>
        <w:t xml:space="preserve">[5]</w:t>
      </w:r>
    </w:p>
    <w:p>
      <w:pPr>
        <w:pStyle w:val="FirstParagraph"/>
      </w:pPr>
      <w:r>
        <w:rPr>
          <w:iCs/>
          <w:i/>
        </w:rPr>
        <w:t xml:space="preserve">Why it matters:</w:t>
      </w:r>
      <w:r>
        <w:t xml:space="preserve"> </w:t>
      </w:r>
      <w:r>
        <w:t xml:space="preserve">Terence Tao’s comment makes this more than a benchmark-style claim: the interest is that the argument may have value beyond the single problem, a point Brockman called encouraging [5, 6].</w:t>
      </w:r>
    </w:p>
    <w:bookmarkEnd w:id="22"/>
    <w:bookmarkEnd w:id="23"/>
    <w:bookmarkStart w:id="25" w:name="X7535aa48d14001c7d7bddd3f11ab16d57e541cf"/>
    <w:p>
      <w:pPr>
        <w:pStyle w:val="Heading2"/>
      </w:pPr>
      <w:r>
        <w:t xml:space="preserve">The agent stack is getting more operational</w:t>
      </w:r>
    </w:p>
    <w:bookmarkStart w:id="24" w:name="Xacda15daf1ff27284c1a821cb52db83d6f20be5"/>
    <w:p>
      <w:pPr>
        <w:pStyle w:val="Heading3"/>
      </w:pPr>
      <w:r>
        <w:t xml:space="preserve">Orchestration tools are moving from demos to infrastructure</w:t>
      </w:r>
    </w:p>
    <w:p>
      <w:pPr>
        <w:pStyle w:val="FirstParagraph"/>
      </w:pPr>
      <w:r>
        <w:t xml:space="preserve">Imbue launched Manager, an open-source MIT-licensed CLI built around familiar primitives like TMUX, SSH, Git, and Docker, with transcripts, agent-to-agent messaging, remote execution, and cron-based proactive tasks for scaling up agent workflows [7]. Windsurf 2.0 introduced Spaces for managing agents from one place and delegating persistent work to Devin in the cloud, while LangChain described upcoming async subagents in Deep Agents and LangSmith Fleet for no-code management of long-running agents with human oversight [8, 9, 7].</w:t>
      </w:r>
    </w:p>
    <w:p>
      <w:pPr>
        <w:pStyle w:val="BodyText"/>
      </w:pPr>
      <w:r>
        <w:t xml:space="preserve">LangChain also emphasized portable memory, representing agent context as files and markdown rather than provider-locked state [7].</w:t>
      </w:r>
    </w:p>
    <w:p>
      <w:pPr>
        <w:pStyle w:val="BodyText"/>
      </w:pPr>
      <w:r>
        <w:rPr>
          <w:iCs/>
          <w:i/>
        </w:rPr>
        <w:t xml:space="preserve">Why it matters:</w:t>
      </w:r>
      <w:r>
        <w:t xml:space="preserve"> </w:t>
      </w:r>
      <w:r>
        <w:t xml:space="preserve">Several teams are converging on the same layer of the stack: not just better single assistants, but systems for supervising many agents, keeping their state inspectable, and letting work continue across sessions and machines [7, 8].</w:t>
      </w:r>
    </w:p>
    <w:bookmarkEnd w:id="24"/>
    <w:bookmarkEnd w:id="25"/>
    <w:bookmarkStart w:id="27" w:name="X9468b2d634693b6f26391bef5abeeb2a534b9e9"/>
    <w:p>
      <w:pPr>
        <w:pStyle w:val="Heading2"/>
      </w:pPr>
      <w:r>
        <w:t xml:space="preserve">Creator tooling is becoming more workflow-specific</w:t>
      </w:r>
    </w:p>
    <w:bookmarkStart w:id="26" w:name="Xcb55496d8713cf8259361e1dccb5c9b29a6e4e4"/>
    <w:p>
      <w:pPr>
        <w:pStyle w:val="Heading3"/>
      </w:pPr>
      <w:r>
        <w:t xml:space="preserve">Google and Microsoft split media models by control, speed, and fidelity</w:t>
      </w:r>
    </w:p>
    <w:p>
      <w:pPr>
        <w:pStyle w:val="FirstParagraph"/>
      </w:pPr>
      <w:r>
        <w:t xml:space="preserve">Google introduced Gemini 3.1 Flash TTS as its most controllable text-to-speech model yet, with scene direction, speaker-level specificity, Audio Tags, more natural speech, support for 70+ languages, and SynthID watermarking on all outputs; it is rolling out through the Gemini API, AI Studio, Vertex AI, and Google Vids [10, 11, 12, 13]. Microsoft AI, meanwhile, launched MAI-Image-2-Efficient as a rapid-iteration production model and MAI-Image-2 as a higher-fidelity model for final deliverables, with the efficient version delivering 4x the efficiency of MAI-Image-2 and both now live in Microsoft Foundry and the MAI Playground [14, 15, 16].</w:t>
      </w:r>
    </w:p>
    <w:p>
      <w:pPr>
        <w:pStyle w:val="BodyText"/>
      </w:pPr>
      <w:r>
        <w:rPr>
          <w:iCs/>
          <w:i/>
        </w:rPr>
        <w:t xml:space="preserve">Why it matters:</w:t>
      </w:r>
      <w:r>
        <w:t xml:space="preserve"> </w:t>
      </w:r>
      <w:r>
        <w:t xml:space="preserve">The product story here is not</w:t>
      </w:r>
      <w:r>
        <w:t xml:space="preserve"> </w:t>
      </w:r>
      <w:r>
        <w:t xml:space="preserve">“</w:t>
      </w:r>
      <w:r>
        <w:t xml:space="preserve">one best model.</w:t>
      </w:r>
      <w:r>
        <w:t xml:space="preserve">”</w:t>
      </w:r>
      <w:r>
        <w:t xml:space="preserve"> </w:t>
      </w:r>
      <w:r>
        <w:t xml:space="preserve">Both launches frame AI media generation as a production workflow, with separate tools for iteration, precision, and controllability [14, 16, 10].</w:t>
      </w:r>
    </w:p>
    <w:bookmarkEnd w:id="26"/>
    <w:bookmarkEnd w:id="27"/>
    <w:bookmarkStart w:id="29" w:name="X55eaa161ff1c998926bd6dca3efedf71d58582e"/>
    <w:p>
      <w:pPr>
        <w:pStyle w:val="Heading2"/>
      </w:pPr>
      <w:r>
        <w:t xml:space="preserve">Hardware competition is being framed in deployable chips and token economics</w:t>
      </w:r>
    </w:p>
    <w:bookmarkStart w:id="28" w:name="X11aa879683e583b8896f8c07b176e9cab85ad89"/>
    <w:p>
      <w:pPr>
        <w:pStyle w:val="Heading3"/>
      </w:pPr>
      <w:r>
        <w:t xml:space="preserve">Tesla AI5 tapes out as NVIDIA keeps pushing cost per token</w:t>
      </w:r>
    </w:p>
    <w:p>
      <w:pPr>
        <w:pStyle w:val="FirstParagraph"/>
      </w:pPr>
      <w:r>
        <w:t xml:space="preserve">Elon Musk said Tesla’s AI chip design team has taped out AI5, with AI6, Dojo3, and other chips also in development. He added that a single AI5 has about five times the useful compute of a dual-SoC AI4 and thanked Taiwan Semiconductor and Samsung for helping bring it to production, saying AI5 could become one of the most produced AI chips ever [17, 18, 19].</w:t>
      </w:r>
    </w:p>
    <w:p>
      <w:pPr>
        <w:pStyle w:val="BodyText"/>
      </w:pPr>
      <w:r>
        <w:t xml:space="preserve">NVIDIA, from the other side of the stack, argued that cost per token is the key total-cost metric for inference and reported benchmark results showing Blackwell GB300 NVL72 at $0.12 per million tokens, 35x lower than Hopper H200 for DeepSeek-R1, based on NVIDIA analysis and SemiAnalysis benchmarking [20].</w:t>
      </w:r>
    </w:p>
    <w:p>
      <w:pPr>
        <w:pStyle w:val="BodyText"/>
      </w:pPr>
      <w:r>
        <w:rPr>
          <w:iCs/>
          <w:i/>
        </w:rPr>
        <w:t xml:space="preserve">Why it matters:</w:t>
      </w:r>
      <w:r>
        <w:t xml:space="preserve"> </w:t>
      </w:r>
      <w:r>
        <w:t xml:space="preserve">The hardware conversation is shifting away from peak specs alone. Useful on-device compute and the real cost of serving tokens are becoming the numbers companies want readers to use [18, 20].</w:t>
      </w:r>
    </w:p>
    <w:bookmarkEnd w:id="28"/>
    <w:bookmarkEnd w:id="29"/>
    <w:bookmarkStart w:id="55" w:name="X72cd04238c0b169e82b0befc2b56726d368cb99"/>
    <w:p>
      <w:pPr>
        <w:pStyle w:val="Heading2"/>
      </w:pPr>
      <w:r>
        <w:t xml:space="preserve">The open-vs-closed debate is getting more specific</w:t>
      </w:r>
    </w:p>
    <w:bookmarkStart w:id="30" w:name="Xa8466a71565c3cc597e9f23d04a8e11f820bb86"/>
    <w:p>
      <w:pPr>
        <w:pStyle w:val="Heading3"/>
      </w:pPr>
      <w:r>
        <w:t xml:space="preserve">The fault lines are shifting from benchmarks to robustness, governance, and security</w:t>
      </w:r>
    </w:p>
    <w:p>
      <w:pPr>
        <w:pStyle w:val="FirstParagraph"/>
      </w:pPr>
      <w:r>
        <w:t xml:space="preserve">Nathan Lambert argued that top closed models have not widened their benchmark lead over open models despite compute advantages, but said closed models still look more robust and more useful for knowledge-worker assistants and RL-heavy real-world agent tasks [21]. He also expects open models to gain share in repetitive automation, sees bans on strong open models as impractical, and argues sovereign demand plus new funding structures will keep interest in open models rising [21].</w:t>
      </w:r>
    </w:p>
    <w:p>
      <w:pPr>
        <w:pStyle w:val="BodyText"/>
      </w:pPr>
      <w:r>
        <w:t xml:space="preserve">Hugging Face CEO Clement Delangue pushed back on the idea that open-source AI is uniquely dangerous, arguing that APIs can create larger data and security vulnerabilities than inspectable, self-hosted systems and predicting AI will help inspect and patch open-source repositories faster [22, 23].</w:t>
      </w:r>
    </w:p>
    <w:p>
      <w:pPr>
        <w:pStyle w:val="BodyText"/>
      </w:pPr>
      <w:r>
        <w:rPr>
          <w:iCs/>
          <w:i/>
        </w:rPr>
        <w:t xml:space="preserve">Why it matters:</w:t>
      </w:r>
      <w:r>
        <w:t xml:space="preserve"> </w:t>
      </w:r>
      <w:r>
        <w:t xml:space="preserve">The argument is no longer just</w:t>
      </w:r>
      <w:r>
        <w:t xml:space="preserve"> </w:t>
      </w:r>
      <w:r>
        <w:t xml:space="preserve">“</w:t>
      </w:r>
      <w:r>
        <w:t xml:space="preserve">open catches closed</w:t>
      </w:r>
      <w:r>
        <w:t xml:space="preserve">”</w:t>
      </w:r>
      <w:r>
        <w:t xml:space="preserve"> </w:t>
      </w:r>
      <w:r>
        <w:t xml:space="preserve">or</w:t>
      </w:r>
      <w:r>
        <w:t xml:space="preserve"> </w:t>
      </w:r>
      <w:r>
        <w:t xml:space="preserve">“</w:t>
      </w:r>
      <w:r>
        <w:t xml:space="preserve">closed wins.</w:t>
      </w:r>
      <w:r>
        <w:t xml:space="preserve">”</w:t>
      </w:r>
      <w:r>
        <w:t xml:space="preserve"> </w:t>
      </w:r>
      <w:r>
        <w:t xml:space="preserve">The live questions are increasingly about robustness, distribution, funding, security posture, and who gets to control access [21, 22, 23].</w:t>
      </w:r>
    </w:p>
    <w:p>
      <w:r>
        <w:pict>
          <v:rect style="width:0;height:1.5pt" o:hralign="center" o:hrstd="t" o:hr="t"/>
        </w:pict>
      </w:r>
    </w:p>
    <w:bookmarkEnd w:id="30"/>
    <w:bookmarkStart w:id="54" w:name="sources"/>
    <w:p>
      <w:pPr>
        <w:pStyle w:val="Heading3"/>
      </w:pPr>
      <w:r>
        <w:t xml:space="preserve">Sources</w:t>
      </w:r>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@OwainEvans_UK</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@jdlichtman</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@haider1</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7">
        <w:r>
          <w:rPr>
            <w:rStyle w:val="Hyperlink"/>
          </w:rPr>
          <w:t xml:space="preserve">How to usefully run 1,000 agents in parallel</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@windsurf</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@demishassabis</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@MicrosoftAI</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50">
        <w:r>
          <w:rPr>
            <w:rStyle w:val="Hyperlink"/>
          </w:rPr>
          <w:t xml:space="preserve">Rethinking AI TCO: Why Cost per Token Is the Only Metric That Matters</w:t>
        </w:r>
      </w:hyperlink>
    </w:p>
    <w:p>
      <w:pPr>
        <w:numPr>
          <w:ilvl w:val="0"/>
          <w:numId w:val="1001"/>
        </w:numPr>
        <w:pStyle w:val="Compact"/>
      </w:pPr>
      <w:hyperlink r:id="rId51">
        <w:r>
          <w:rPr>
            <w:rStyle w:val="Hyperlink"/>
          </w:rPr>
          <w:t xml:space="preserve">My bets on open models, mid-2026</w:t>
        </w:r>
      </w:hyperlink>
    </w:p>
    <w:p>
      <w:pPr>
        <w:numPr>
          <w:ilvl w:val="0"/>
          <w:numId w:val="1001"/>
        </w:numPr>
        <w:pStyle w:val="Compact"/>
      </w:pPr>
      <w:hyperlink r:id="rId52">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53">
        <w:r>
          <w:rPr>
            <w:rStyle w:val="Hyperlink"/>
          </w:rPr>
          <w:t xml:space="preserve">𝕏 post by</w:t>
        </w:r>
        <w:r>
          <w:rPr>
            <w:rStyle w:val="Hyperlink"/>
          </w:rPr>
          <w:t xml:space="preserve"> </w:t>
        </w:r>
        <w:r>
          <w:rPr>
            <w:rStyle w:val="Hyperlink"/>
          </w:rPr>
          <w:t xml:space="preserve">@ClementDelangue</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blogs.nvidia.com/blog/lowest-token-cost-ai-factories" TargetMode="External" /><Relationship Type="http://schemas.openxmlformats.org/officeDocument/2006/relationships/hyperlink" Id="rId51" Target="https://www.interconnects.ai/p/my-bets-on-open-models-mid-2026" TargetMode="External" /><Relationship Type="http://schemas.openxmlformats.org/officeDocument/2006/relationships/hyperlink" Id="rId20" Target="https://www.nature.com/articles/s41586-026-10319-8" TargetMode="External" /><Relationship Type="http://schemas.openxmlformats.org/officeDocument/2006/relationships/hyperlink" Id="rId37" Target="https://www.youtube.com/watch?v=0BmBs6MPCbw" TargetMode="External" /><Relationship Type="http://schemas.openxmlformats.org/officeDocument/2006/relationships/hyperlink" Id="rId31" Target="https://x.com/AnthropicAI/status/2044493337835802948" TargetMode="External" /><Relationship Type="http://schemas.openxmlformats.org/officeDocument/2006/relationships/hyperlink" Id="rId52" Target="https://x.com/ClementDelangue/status/2044449244052934751" TargetMode="External" /><Relationship Type="http://schemas.openxmlformats.org/officeDocument/2006/relationships/hyperlink" Id="rId53" Target="https://x.com/ClementDelangue/status/2044454489239732250" TargetMode="External" /><Relationship Type="http://schemas.openxmlformats.org/officeDocument/2006/relationships/hyperlink" Id="rId40" Target="https://x.com/GoogleDeepMind/status/2044447030353752349" TargetMode="External" /><Relationship Type="http://schemas.openxmlformats.org/officeDocument/2006/relationships/hyperlink" Id="rId41" Target="https://x.com/GoogleDeepMind/status/2044447032530575864" TargetMode="External" /><Relationship Type="http://schemas.openxmlformats.org/officeDocument/2006/relationships/hyperlink" Id="rId42" Target="https://x.com/GoogleDeepMind/status/2044447035563167970" TargetMode="External" /><Relationship Type="http://schemas.openxmlformats.org/officeDocument/2006/relationships/hyperlink" Id="rId46" Target="https://x.com/MicrosoftAI/status/2044083293839130851" TargetMode="External" /><Relationship Type="http://schemas.openxmlformats.org/officeDocument/2006/relationships/hyperlink" Id="rId32" Target="https://x.com/OwainEvans_UK/status/2044488099707949545" TargetMode="External" /><Relationship Type="http://schemas.openxmlformats.org/officeDocument/2006/relationships/hyperlink" Id="rId43" Target="https://x.com/demishassabis/status/2044599020690010217" TargetMode="External" /><Relationship Type="http://schemas.openxmlformats.org/officeDocument/2006/relationships/hyperlink" Id="rId47" Target="https://x.com/elonmusk/status/2044315118583066738" TargetMode="External" /><Relationship Type="http://schemas.openxmlformats.org/officeDocument/2006/relationships/hyperlink" Id="rId49" Target="https://x.com/elonmusk/status/2044319058171179461" TargetMode="External" /><Relationship Type="http://schemas.openxmlformats.org/officeDocument/2006/relationships/hyperlink" Id="rId48" Target="https://x.com/elonmusk/status/2044320578283417702" TargetMode="External" /><Relationship Type="http://schemas.openxmlformats.org/officeDocument/2006/relationships/hyperlink" Id="rId34" Target="https://x.com/gdb/status/2044436998648193333" TargetMode="External" /><Relationship Type="http://schemas.openxmlformats.org/officeDocument/2006/relationships/hyperlink" Id="rId36" Target="https://x.com/gdb/status/2044592321866408069" TargetMode="External" /><Relationship Type="http://schemas.openxmlformats.org/officeDocument/2006/relationships/hyperlink" Id="rId35" Target="https://x.com/haider1/status/2044397829695664338" TargetMode="External" /><Relationship Type="http://schemas.openxmlformats.org/officeDocument/2006/relationships/hyperlink" Id="rId33" Target="https://x.com/jdlichtman/status/2044298382852927894" TargetMode="External" /><Relationship Type="http://schemas.openxmlformats.org/officeDocument/2006/relationships/hyperlink" Id="rId44" Target="https://x.com/mustafasuleyman/status/2044467951429116290" TargetMode="External" /><Relationship Type="http://schemas.openxmlformats.org/officeDocument/2006/relationships/hyperlink" Id="rId45" Target="https://x.com/mustafasuleyman/status/2044467953169793082" TargetMode="External" /><Relationship Type="http://schemas.openxmlformats.org/officeDocument/2006/relationships/hyperlink" Id="rId39" Target="https://x.com/swyx/status/2044542494420214217" TargetMode="External" /><Relationship Type="http://schemas.openxmlformats.org/officeDocument/2006/relationships/hyperlink" Id="rId38" Target="https://x.com/windsurf/status/2044513219730186732" TargetMode="External" /></Relationships>
</file>

<file path=word/_rels/footnotes.xml.rels><?xml version="1.0" encoding="UTF-8"?><Relationships xmlns="http://schemas.openxmlformats.org/package/2006/relationships"><Relationship Type="http://schemas.openxmlformats.org/officeDocument/2006/relationships/hyperlink" Id="rId50" Target="https://blogs.nvidia.com/blog/lowest-token-cost-ai-factories" TargetMode="External" /><Relationship Type="http://schemas.openxmlformats.org/officeDocument/2006/relationships/hyperlink" Id="rId51" Target="https://www.interconnects.ai/p/my-bets-on-open-models-mid-2026" TargetMode="External" /><Relationship Type="http://schemas.openxmlformats.org/officeDocument/2006/relationships/hyperlink" Id="rId20" Target="https://www.nature.com/articles/s41586-026-10319-8" TargetMode="External" /><Relationship Type="http://schemas.openxmlformats.org/officeDocument/2006/relationships/hyperlink" Id="rId37" Target="https://www.youtube.com/watch?v=0BmBs6MPCbw" TargetMode="External" /><Relationship Type="http://schemas.openxmlformats.org/officeDocument/2006/relationships/hyperlink" Id="rId31" Target="https://x.com/AnthropicAI/status/2044493337835802948" TargetMode="External" /><Relationship Type="http://schemas.openxmlformats.org/officeDocument/2006/relationships/hyperlink" Id="rId52" Target="https://x.com/ClementDelangue/status/2044449244052934751" TargetMode="External" /><Relationship Type="http://schemas.openxmlformats.org/officeDocument/2006/relationships/hyperlink" Id="rId53" Target="https://x.com/ClementDelangue/status/2044454489239732250" TargetMode="External" /><Relationship Type="http://schemas.openxmlformats.org/officeDocument/2006/relationships/hyperlink" Id="rId40" Target="https://x.com/GoogleDeepMind/status/2044447030353752349" TargetMode="External" /><Relationship Type="http://schemas.openxmlformats.org/officeDocument/2006/relationships/hyperlink" Id="rId41" Target="https://x.com/GoogleDeepMind/status/2044447032530575864" TargetMode="External" /><Relationship Type="http://schemas.openxmlformats.org/officeDocument/2006/relationships/hyperlink" Id="rId42" Target="https://x.com/GoogleDeepMind/status/2044447035563167970" TargetMode="External" /><Relationship Type="http://schemas.openxmlformats.org/officeDocument/2006/relationships/hyperlink" Id="rId46" Target="https://x.com/MicrosoftAI/status/2044083293839130851" TargetMode="External" /><Relationship Type="http://schemas.openxmlformats.org/officeDocument/2006/relationships/hyperlink" Id="rId32" Target="https://x.com/OwainEvans_UK/status/2044488099707949545" TargetMode="External" /><Relationship Type="http://schemas.openxmlformats.org/officeDocument/2006/relationships/hyperlink" Id="rId43" Target="https://x.com/demishassabis/status/2044599020690010217" TargetMode="External" /><Relationship Type="http://schemas.openxmlformats.org/officeDocument/2006/relationships/hyperlink" Id="rId47" Target="https://x.com/elonmusk/status/2044315118583066738" TargetMode="External" /><Relationship Type="http://schemas.openxmlformats.org/officeDocument/2006/relationships/hyperlink" Id="rId49" Target="https://x.com/elonmusk/status/2044319058171179461" TargetMode="External" /><Relationship Type="http://schemas.openxmlformats.org/officeDocument/2006/relationships/hyperlink" Id="rId48" Target="https://x.com/elonmusk/status/2044320578283417702" TargetMode="External" /><Relationship Type="http://schemas.openxmlformats.org/officeDocument/2006/relationships/hyperlink" Id="rId34" Target="https://x.com/gdb/status/2044436998648193333" TargetMode="External" /><Relationship Type="http://schemas.openxmlformats.org/officeDocument/2006/relationships/hyperlink" Id="rId36" Target="https://x.com/gdb/status/2044592321866408069" TargetMode="External" /><Relationship Type="http://schemas.openxmlformats.org/officeDocument/2006/relationships/hyperlink" Id="rId35" Target="https://x.com/haider1/status/2044397829695664338" TargetMode="External" /><Relationship Type="http://schemas.openxmlformats.org/officeDocument/2006/relationships/hyperlink" Id="rId33" Target="https://x.com/jdlichtman/status/2044298382852927894" TargetMode="External" /><Relationship Type="http://schemas.openxmlformats.org/officeDocument/2006/relationships/hyperlink" Id="rId44" Target="https://x.com/mustafasuleyman/status/2044467951429116290" TargetMode="External" /><Relationship Type="http://schemas.openxmlformats.org/officeDocument/2006/relationships/hyperlink" Id="rId45" Target="https://x.com/mustafasuleyman/status/2044467953169793082" TargetMode="External" /><Relationship Type="http://schemas.openxmlformats.org/officeDocument/2006/relationships/hyperlink" Id="rId39" Target="https://x.com/swyx/status/2044542494420214217" TargetMode="External" /><Relationship Type="http://schemas.openxmlformats.org/officeDocument/2006/relationships/hyperlink" Id="rId38" Target="https://x.com/windsurf/status/20445132197301867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Safety Research, Multi-Agent Tooling, and Cost-per-Token Economics</dc:title>
  <dc:creator>AI News Digest</dc:creator>
  <cp:keywords/>
  <dcterms:created xsi:type="dcterms:W3CDTF">2026-04-17T00:30:01Z</dcterms:created>
  <dcterms:modified xsi:type="dcterms:W3CDTF">2026-04-17T00:30:01Z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2026-04-16</vt:lpwstr>
  </property>
</Properties>
</file>