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Naval’s AI-infrastructure pick anchors a reading stack on leverage, pressure, and craft</w:t>
      </w:r>
    </w:p>
    <w:p>
      <w:pPr>
        <w:pStyle w:val="Author"/>
      </w:pPr>
      <w:r>
        <w:t xml:space="preserve">Recommended Reading from Tech Founders</w:t>
      </w:r>
    </w:p>
    <w:p>
      <w:pPr>
        <w:pStyle w:val="Date"/>
      </w:pPr>
      <w:r>
        <w:t xml:space="preserve">2026-08-27</w:t>
      </w:r>
    </w:p>
    <w:bookmarkStart w:id="45" w:name="X2a069f00c0a3a2bb8a8d6f102d170e33bda2202"/>
    <w:p>
      <w:pPr>
        <w:pStyle w:val="Heading1"/>
      </w:pPr>
      <w:r>
        <w:t xml:space="preserve">Naval’s AI-infrastructure pick anchors a reading stack on leverage, pressure, and craft</w:t>
      </w:r>
    </w:p>
    <w:p>
      <w:pPr>
        <w:pStyle w:val="FirstParagraph"/>
      </w:pPr>
      <w:r>
        <w:rPr>
          <w:iCs/>
          <w:i/>
        </w:rPr>
        <w:t xml:space="preserve">By Recommended Reading from Tech Founders • August 27, 2026</w:t>
      </w:r>
    </w:p>
    <w:p>
      <w:pPr>
        <w:pStyle w:val="BodyText"/>
      </w:pPr>
      <w:r>
        <w:t xml:space="preserve">A high-signal stack of organic recommendations led by an unusually clear AI-infrastructure conversation, then moving through leverage, leadership, differentiation, work, and craft.</w:t>
      </w:r>
    </w:p>
    <w:p>
      <w:pPr>
        <w:pStyle w:val="BodyText"/>
      </w:pPr>
      <w:r>
        <w:t xml:space="preserve">Naval’s standout recommendation is Patrick O’Shaughnessy’s conversation with Neil Movva: he calls it</w:t>
      </w:r>
      <w:r>
        <w:t xml:space="preserve"> </w:t>
      </w:r>
      <w:r>
        <w:t xml:space="preserve">“</w:t>
      </w:r>
      <w:r>
        <w:t xml:space="preserve">one of the best recent podcasts on AI,</w:t>
      </w:r>
      <w:r>
        <w:t xml:space="preserve">”</w:t>
      </w:r>
      <w:r>
        <w:t xml:space="preserve"> </w:t>
      </w:r>
      <w:r>
        <w:t xml:space="preserve">praises Movva’s ability to explain jargon simply, and explicitly says he was not involved. The original description presents it as a detailed but accessible tour of inference from software through chips and power. [1, 2]</w:t>
      </w:r>
    </w:p>
    <w:bookmarkStart w:id="22" w:name="standout-recommendation"/>
    <w:p>
      <w:pPr>
        <w:pStyle w:val="Heading2"/>
      </w:pPr>
      <w:r>
        <w:t xml:space="preserve">Standout recommendation</w:t>
      </w:r>
    </w:p>
    <w:bookmarkStart w:id="21" w:name="X46754e24fa3714bcf1bd38f58ca762308c9b318"/>
    <w:p>
      <w:pPr>
        <w:pStyle w:val="Heading3"/>
      </w:pPr>
      <w:r>
        <w:rPr>
          <w:iCs/>
          <w:i/>
        </w:rPr>
        <w:t xml:space="preserve">Patrick O’Shaughnessy’s conversation with Neil Movva</w:t>
      </w:r>
    </w:p>
    <w:p>
      <w:pPr>
        <w:numPr>
          <w:ilvl w:val="0"/>
          <w:numId w:val="1001"/>
        </w:numPr>
        <w:pStyle w:val="Compact"/>
      </w:pPr>
      <w:r>
        <w:rPr>
          <w:bCs/>
          <w:b/>
        </w:rPr>
        <w:t xml:space="preserve">Type / creator:</w:t>
      </w:r>
      <w:r>
        <w:t xml:space="preserve"> </w:t>
      </w:r>
      <w:r>
        <w:t xml:space="preserve">Podcast/video conversation posted by Patrick O’Shaughnessy, featuring Neil Movva, who began his career at Nvidia working on GPUs and kernels and now runs Sail Research.</w:t>
      </w:r>
    </w:p>
    <w:p>
      <w:pPr>
        <w:numPr>
          <w:ilvl w:val="0"/>
          <w:numId w:val="1001"/>
        </w:numPr>
        <w:pStyle w:val="Compact"/>
      </w:pPr>
      <w:r>
        <w:rPr>
          <w:bCs/>
          <w:b/>
        </w:rPr>
        <w:t xml:space="preserve">Link:</w:t>
      </w:r>
      <w:r>
        <w:t xml:space="preserve"> </w:t>
      </w:r>
      <w:hyperlink r:id="rId20">
        <w:r>
          <w:rPr>
            <w:rStyle w:val="Hyperlink"/>
          </w:rPr>
          <w:t xml:space="preserve">Open Patrick O’Shaughnessy’s post</w:t>
        </w:r>
      </w:hyperlink>
    </w:p>
    <w:p>
      <w:pPr>
        <w:numPr>
          <w:ilvl w:val="0"/>
          <w:numId w:val="1001"/>
        </w:numPr>
        <w:pStyle w:val="Compact"/>
      </w:pPr>
      <w:r>
        <w:rPr>
          <w:bCs/>
          <w:b/>
        </w:rPr>
        <w:t xml:space="preserve">Recommended by:</w:t>
      </w:r>
      <w:r>
        <w:t xml:space="preserve"> </w:t>
      </w:r>
      <w:r>
        <w:t xml:space="preserve">Naval, who calls it unusually educational. [1]</w:t>
      </w:r>
    </w:p>
    <w:p>
      <w:pPr>
        <w:numPr>
          <w:ilvl w:val="0"/>
          <w:numId w:val="1001"/>
        </w:numPr>
        <w:pStyle w:val="Compact"/>
      </w:pPr>
      <w:r>
        <w:rPr>
          <w:bCs/>
          <w:b/>
        </w:rPr>
        <w:t xml:space="preserve">Key takeaway:</w:t>
      </w:r>
      <w:r>
        <w:t xml:space="preserve"> </w:t>
      </w:r>
      <w:r>
        <w:t xml:space="preserve">The discussion covers latency versus throughput, chip pricing, kernel engineering, new architectures, compute and power, and open versus closed AI. O’Shaughnessy says the conversation is unusually detailed while remaining easy to follow. [2]</w:t>
      </w:r>
    </w:p>
    <w:p>
      <w:pPr>
        <w:numPr>
          <w:ilvl w:val="0"/>
          <w:numId w:val="1001"/>
        </w:numPr>
        <w:pStyle w:val="Compact"/>
      </w:pPr>
      <w:r>
        <w:rPr>
          <w:bCs/>
          <w:b/>
        </w:rPr>
        <w:t xml:space="preserve">Why it matters:</w:t>
      </w:r>
      <w:r>
        <w:t xml:space="preserve"> </w:t>
      </w:r>
      <w:r>
        <w:t xml:space="preserve">This is a rare recommendation that connects the model-inference story to the physical and economic stack beneath it—a useful map for anyone trying to understand where AI costs and bottlenecks actually come from. [2]</w:t>
      </w:r>
    </w:p>
    <w:bookmarkEnd w:id="21"/>
    <w:bookmarkEnd w:id="22"/>
    <w:bookmarkStart w:id="29" w:name="leverage-and-operating-pressure"/>
    <w:p>
      <w:pPr>
        <w:pStyle w:val="Heading2"/>
      </w:pPr>
      <w:r>
        <w:t xml:space="preserve">Leverage and operating pressure</w:t>
      </w:r>
    </w:p>
    <w:bookmarkStart w:id="24" w:name="leaders-must-manufacture-discomfort"/>
    <w:p>
      <w:pPr>
        <w:pStyle w:val="Heading3"/>
      </w:pPr>
      <w:r>
        <w:t xml:space="preserve">“</w:t>
      </w:r>
      <w:r>
        <w:t xml:space="preserve">Leaders Must Manufacture Discomfort</w:t>
      </w:r>
      <w:r>
        <w:t xml:space="preserve">”</w:t>
      </w:r>
    </w:p>
    <w:p>
      <w:pPr>
        <w:numPr>
          <w:ilvl w:val="0"/>
          <w:numId w:val="1002"/>
        </w:numPr>
        <w:pStyle w:val="Compact"/>
      </w:pPr>
      <w:r>
        <w:rPr>
          <w:bCs/>
          <w:b/>
        </w:rPr>
        <w:t xml:space="preserve">Type / creator:</w:t>
      </w:r>
      <w:r>
        <w:t xml:space="preserve"> </w:t>
      </w:r>
      <w:r>
        <w:t xml:space="preserve">X thread by</w:t>
      </w:r>
      <w:r>
        <w:t xml:space="preserve"> </w:t>
      </w:r>
      <w:r>
        <w:t xml:space="preserve">@gokulr</w:t>
      </w:r>
      <w:r>
        <w:t xml:space="preserve"> </w:t>
      </w:r>
      <w:r>
        <w:t xml:space="preserve">summarizing Frank Slootman’s conversation with Nakul Mandan for</w:t>
      </w:r>
      <w:r>
        <w:t xml:space="preserve"> </w:t>
      </w:r>
      <w:r>
        <w:rPr>
          <w:iCs/>
          <w:i/>
        </w:rPr>
        <w:t xml:space="preserve">Knuckle Up with Nakul</w:t>
      </w:r>
      <w:r>
        <w:t xml:space="preserve">. [3]</w:t>
      </w:r>
    </w:p>
    <w:p>
      <w:pPr>
        <w:numPr>
          <w:ilvl w:val="0"/>
          <w:numId w:val="1002"/>
        </w:numPr>
        <w:pStyle w:val="Compact"/>
      </w:pPr>
      <w:r>
        <w:rPr>
          <w:bCs/>
          <w:b/>
        </w:rPr>
        <w:t xml:space="preserve">Link:</w:t>
      </w:r>
      <w:r>
        <w:t xml:space="preserve"> </w:t>
      </w:r>
      <w:hyperlink r:id="rId23">
        <w:r>
          <w:rPr>
            <w:rStyle w:val="Hyperlink"/>
          </w:rPr>
          <w:t xml:space="preserve">Read the thread</w:t>
        </w:r>
      </w:hyperlink>
    </w:p>
    <w:p>
      <w:pPr>
        <w:numPr>
          <w:ilvl w:val="0"/>
          <w:numId w:val="1002"/>
        </w:numPr>
        <w:pStyle w:val="Compact"/>
      </w:pPr>
      <w:r>
        <w:rPr>
          <w:bCs/>
          <w:b/>
        </w:rPr>
        <w:t xml:space="preserve">Recommended by:</w:t>
      </w:r>
      <w:r>
        <w:t xml:space="preserve"> </w:t>
      </w:r>
      <w:r>
        <w:t xml:space="preserve">Keith Rabois, who shared it with the endorsement</w:t>
      </w:r>
      <w:r>
        <w:t xml:space="preserve"> </w:t>
      </w:r>
      <w:r>
        <w:t xml:space="preserve">“</w:t>
      </w:r>
      <w:r>
        <w:t xml:space="preserve">Wisdom.</w:t>
      </w:r>
      <w:r>
        <w:t xml:space="preserve">”</w:t>
      </w:r>
      <w:r>
        <w:t xml:space="preserve"> </w:t>
      </w:r>
      <w:r>
        <w:t xml:space="preserve">[4]</w:t>
      </w:r>
    </w:p>
    <w:p>
      <w:pPr>
        <w:numPr>
          <w:ilvl w:val="0"/>
          <w:numId w:val="1002"/>
        </w:numPr>
        <w:pStyle w:val="Compact"/>
      </w:pPr>
      <w:r>
        <w:rPr>
          <w:bCs/>
          <w:b/>
        </w:rPr>
        <w:t xml:space="preserve">Key takeaway:</w:t>
      </w:r>
      <w:r>
        <w:t xml:space="preserve"> </w:t>
      </w:r>
      <w:r>
        <w:t xml:space="preserve">Slootman’s operating playbook is concrete: compress timeframes, hire for innate aptitude rather than experience, use back-channel references, prefer an empty seat to a poor fit, set aggressive goals, move quickly on decisions, and make cultural standards real through consequences. [3]</w:t>
      </w:r>
    </w:p>
    <w:p>
      <w:pPr>
        <w:numPr>
          <w:ilvl w:val="0"/>
          <w:numId w:val="1002"/>
        </w:numPr>
        <w:pStyle w:val="Compact"/>
      </w:pPr>
      <w:r>
        <w:rPr>
          <w:bCs/>
          <w:b/>
        </w:rPr>
        <w:t xml:space="preserve">Why it matters:</w:t>
      </w:r>
      <w:r>
        <w:t xml:space="preserve"> </w:t>
      </w:r>
      <w:r>
        <w:t xml:space="preserve">It turns</w:t>
      </w:r>
      <w:r>
        <w:t xml:space="preserve"> </w:t>
      </w:r>
      <w:r>
        <w:t xml:space="preserve">“</w:t>
      </w:r>
      <w:r>
        <w:t xml:space="preserve">urgency</w:t>
      </w:r>
      <w:r>
        <w:t xml:space="preserve">”</w:t>
      </w:r>
      <w:r>
        <w:t xml:space="preserve"> </w:t>
      </w:r>
      <w:r>
        <w:t xml:space="preserve">into a set of inspectable management choices—who gets hired, what target is set, how long decisions take, and what behavior the organization actually tolerates. [3]</w:t>
      </w:r>
    </w:p>
    <w:bookmarkEnd w:id="24"/>
    <w:bookmarkStart w:id="26" w:name="james-dysons-first-autobiography"/>
    <w:p>
      <w:pPr>
        <w:pStyle w:val="Heading3"/>
      </w:pPr>
      <w:r>
        <w:rPr>
          <w:iCs/>
          <w:i/>
        </w:rPr>
        <w:t xml:space="preserve">James Dyson’s first autobiography</w:t>
      </w:r>
    </w:p>
    <w:p>
      <w:pPr>
        <w:numPr>
          <w:ilvl w:val="0"/>
          <w:numId w:val="1003"/>
        </w:numPr>
        <w:pStyle w:val="Compact"/>
      </w:pPr>
      <w:r>
        <w:rPr>
          <w:bCs/>
          <w:b/>
        </w:rPr>
        <w:t xml:space="preserve">Type / creator:</w:t>
      </w:r>
      <w:r>
        <w:t xml:space="preserve"> </w:t>
      </w:r>
      <w:r>
        <w:t xml:space="preserve">Autobiography by James Dyson; the exact title is not specified in the source.</w:t>
      </w:r>
    </w:p>
    <w:p>
      <w:pPr>
        <w:numPr>
          <w:ilvl w:val="0"/>
          <w:numId w:val="1003"/>
        </w:numPr>
        <w:pStyle w:val="Compact"/>
      </w:pPr>
      <w:r>
        <w:rPr>
          <w:bCs/>
          <w:b/>
        </w:rPr>
        <w:t xml:space="preserve">Context:</w:t>
      </w:r>
      <w:r>
        <w:t xml:space="preserve"> </w:t>
      </w:r>
      <w:hyperlink r:id="rId25">
        <w:r>
          <w:rPr>
            <w:rStyle w:val="Hyperlink"/>
          </w:rPr>
          <w:t xml:space="preserve">Tobi Lütke’s conversation</w:t>
        </w:r>
      </w:hyperlink>
    </w:p>
    <w:p>
      <w:pPr>
        <w:numPr>
          <w:ilvl w:val="0"/>
          <w:numId w:val="1003"/>
        </w:numPr>
        <w:pStyle w:val="Compact"/>
      </w:pPr>
      <w:r>
        <w:rPr>
          <w:bCs/>
          <w:b/>
        </w:rPr>
        <w:t xml:space="preserve">Recommended by:</w:t>
      </w:r>
      <w:r>
        <w:t xml:space="preserve"> </w:t>
      </w:r>
      <w:r>
        <w:t xml:space="preserve">Tobi Lütke, who identifies Dyson’s first autobiography as the one book he would recommend.</w:t>
      </w:r>
    </w:p>
    <w:p>
      <w:pPr>
        <w:numPr>
          <w:ilvl w:val="0"/>
          <w:numId w:val="1003"/>
        </w:numPr>
        <w:pStyle w:val="Compact"/>
      </w:pPr>
      <w:r>
        <w:rPr>
          <w:bCs/>
          <w:b/>
        </w:rPr>
        <w:t xml:space="preserve">Key takeaway:</w:t>
      </w:r>
      <w:r>
        <w:t xml:space="preserve"> </w:t>
      </w:r>
      <w:r>
        <w:t xml:space="preserve">Lütke highlights two ideas from the book: differentiation and retaining total control. The memorable formulation is to</w:t>
      </w:r>
      <w:r>
        <w:t xml:space="preserve"> </w:t>
      </w:r>
      <w:r>
        <w:t xml:space="preserve">“</w:t>
      </w:r>
      <w:r>
        <w:t xml:space="preserve">make it different even if it’s worse,</w:t>
      </w:r>
      <w:r>
        <w:t xml:space="preserve">”</w:t>
      </w:r>
      <w:r>
        <w:t xml:space="preserve"> </w:t>
      </w:r>
      <w:r>
        <w:t xml:space="preserve">rather than copy an existing seven-out-of-ten product. [5]</w:t>
      </w:r>
    </w:p>
    <w:p>
      <w:pPr>
        <w:numPr>
          <w:ilvl w:val="0"/>
          <w:numId w:val="1003"/>
        </w:numPr>
        <w:pStyle w:val="Compact"/>
      </w:pPr>
      <w:r>
        <w:rPr>
          <w:bCs/>
          <w:b/>
        </w:rPr>
        <w:t xml:space="preserve">Why it matters:</w:t>
      </w:r>
      <w:r>
        <w:t xml:space="preserve"> </w:t>
      </w:r>
      <w:r>
        <w:t xml:space="preserve">It is a useful founder test for me-too products: an original solution may start below the market standard, but ownership of the underlying idea creates room to iterate and surpass the copy. [5]</w:t>
      </w:r>
    </w:p>
    <w:bookmarkEnd w:id="26"/>
    <w:bookmarkStart w:id="28" w:name="the-8020-principle"/>
    <w:p>
      <w:pPr>
        <w:pStyle w:val="Heading3"/>
      </w:pPr>
      <w:r>
        <w:rPr>
          <w:iCs/>
          <w:i/>
        </w:rPr>
        <w:t xml:space="preserve">The 80/20 Principle</w:t>
      </w:r>
    </w:p>
    <w:p>
      <w:pPr>
        <w:numPr>
          <w:ilvl w:val="0"/>
          <w:numId w:val="1004"/>
        </w:numPr>
        <w:pStyle w:val="Compact"/>
      </w:pPr>
      <w:r>
        <w:rPr>
          <w:bCs/>
          <w:b/>
        </w:rPr>
        <w:t xml:space="preserve">Type / creator:</w:t>
      </w:r>
      <w:r>
        <w:t xml:space="preserve"> </w:t>
      </w:r>
      <w:r>
        <w:t xml:space="preserve">Book; the author is not specified in Ferriss’s recommendation.</w:t>
      </w:r>
    </w:p>
    <w:p>
      <w:pPr>
        <w:numPr>
          <w:ilvl w:val="0"/>
          <w:numId w:val="1004"/>
        </w:numPr>
        <w:pStyle w:val="Compact"/>
      </w:pPr>
      <w:r>
        <w:rPr>
          <w:bCs/>
          <w:b/>
        </w:rPr>
        <w:t xml:space="preserve">Context:</w:t>
      </w:r>
      <w:r>
        <w:t xml:space="preserve"> </w:t>
      </w:r>
      <w:hyperlink r:id="rId27">
        <w:r>
          <w:rPr>
            <w:rStyle w:val="Hyperlink"/>
          </w:rPr>
          <w:t xml:space="preserve">Tim Ferriss’s recommendation</w:t>
        </w:r>
      </w:hyperlink>
    </w:p>
    <w:p>
      <w:pPr>
        <w:numPr>
          <w:ilvl w:val="0"/>
          <w:numId w:val="1004"/>
        </w:numPr>
        <w:pStyle w:val="Compact"/>
      </w:pPr>
      <w:r>
        <w:rPr>
          <w:bCs/>
          <w:b/>
        </w:rPr>
        <w:t xml:space="preserve">Recommended by:</w:t>
      </w:r>
      <w:r>
        <w:t xml:space="preserve"> </w:t>
      </w:r>
      <w:r>
        <w:t xml:space="preserve">Tim Ferriss, who says to reread it after asking which task would make the others easier or irrelevant. [6]</w:t>
      </w:r>
    </w:p>
    <w:p>
      <w:pPr>
        <w:numPr>
          <w:ilvl w:val="0"/>
          <w:numId w:val="1004"/>
        </w:numPr>
        <w:pStyle w:val="Compact"/>
      </w:pPr>
      <w:r>
        <w:rPr>
          <w:bCs/>
          <w:b/>
        </w:rPr>
        <w:t xml:space="preserve">Key takeaway:</w:t>
      </w:r>
      <w:r>
        <w:t xml:space="preserve"> </w:t>
      </w:r>
      <w:r>
        <w:t xml:space="preserve">Ferriss adds two further filters: which undone task would liberate the most personal energy, and whether the item avoided longest is the</w:t>
      </w:r>
      <w:r>
        <w:t xml:space="preserve"> </w:t>
      </w:r>
      <w:r>
        <w:t xml:space="preserve">“</w:t>
      </w:r>
      <w:r>
        <w:t xml:space="preserve">antelope</w:t>
      </w:r>
      <w:r>
        <w:t xml:space="preserve">”</w:t>
      </w:r>
      <w:r>
        <w:t xml:space="preserve"> </w:t>
      </w:r>
      <w:r>
        <w:t xml:space="preserve">worth pursuing. [6]</w:t>
      </w:r>
    </w:p>
    <w:p>
      <w:pPr>
        <w:numPr>
          <w:ilvl w:val="0"/>
          <w:numId w:val="1004"/>
        </w:numPr>
        <w:pStyle w:val="Compact"/>
      </w:pPr>
      <w:r>
        <w:rPr>
          <w:bCs/>
          <w:b/>
        </w:rPr>
        <w:t xml:space="preserve">Why it matters:</w:t>
      </w:r>
      <w:r>
        <w:t xml:space="preserve"> </w:t>
      </w:r>
      <w:r>
        <w:t xml:space="preserve">This is a compact triage method for separating consequential work from activity that merely feels productive.</w:t>
      </w:r>
    </w:p>
    <w:bookmarkEnd w:id="28"/>
    <w:bookmarkEnd w:id="29"/>
    <w:bookmarkStart w:id="35" w:name="what-not-to-optimize-away"/>
    <w:p>
      <w:pPr>
        <w:pStyle w:val="Heading2"/>
      </w:pPr>
      <w:r>
        <w:t xml:space="preserve">What not to optimize away</w:t>
      </w:r>
    </w:p>
    <w:bookmarkStart w:id="31" w:name="bullshit-jobs"/>
    <w:p>
      <w:pPr>
        <w:pStyle w:val="Heading3"/>
      </w:pPr>
      <w:r>
        <w:rPr>
          <w:iCs/>
          <w:i/>
        </w:rPr>
        <w:t xml:space="preserve">Bullshit Jobs</w:t>
      </w:r>
    </w:p>
    <w:p>
      <w:pPr>
        <w:numPr>
          <w:ilvl w:val="0"/>
          <w:numId w:val="1005"/>
        </w:numPr>
        <w:pStyle w:val="Compact"/>
      </w:pPr>
      <w:r>
        <w:rPr>
          <w:bCs/>
          <w:b/>
        </w:rPr>
        <w:t xml:space="preserve">Type / creator:</w:t>
      </w:r>
      <w:r>
        <w:t xml:space="preserve"> </w:t>
      </w:r>
      <w:r>
        <w:t xml:space="preserve">Essay by David Graeber.</w:t>
      </w:r>
    </w:p>
    <w:p>
      <w:pPr>
        <w:numPr>
          <w:ilvl w:val="0"/>
          <w:numId w:val="1005"/>
        </w:numPr>
        <w:pStyle w:val="Compact"/>
      </w:pPr>
      <w:r>
        <w:rPr>
          <w:bCs/>
          <w:b/>
        </w:rPr>
        <w:t xml:space="preserve">Context:</w:t>
      </w:r>
      <w:r>
        <w:t xml:space="preserve"> </w:t>
      </w:r>
      <w:hyperlink r:id="rId30">
        <w:r>
          <w:rPr>
            <w:rStyle w:val="Hyperlink"/>
          </w:rPr>
          <w:t xml:space="preserve">DHH’s interview</w:t>
        </w:r>
      </w:hyperlink>
    </w:p>
    <w:p>
      <w:pPr>
        <w:numPr>
          <w:ilvl w:val="0"/>
          <w:numId w:val="1005"/>
        </w:numPr>
        <w:pStyle w:val="Compact"/>
      </w:pPr>
      <w:r>
        <w:rPr>
          <w:bCs/>
          <w:b/>
        </w:rPr>
        <w:t xml:space="preserve">Recommended by:</w:t>
      </w:r>
      <w:r>
        <w:t xml:space="preserve"> </w:t>
      </w:r>
      <w:r>
        <w:t xml:space="preserve">DHH, who calls it a</w:t>
      </w:r>
      <w:r>
        <w:t xml:space="preserve"> </w:t>
      </w:r>
      <w:r>
        <w:t xml:space="preserve">“</w:t>
      </w:r>
      <w:r>
        <w:t xml:space="preserve">wonderful piece.</w:t>
      </w:r>
      <w:r>
        <w:t xml:space="preserve">”</w:t>
      </w:r>
      <w:r>
        <w:t xml:space="preserve"> </w:t>
      </w:r>
      <w:r>
        <w:t xml:space="preserve">[7]</w:t>
      </w:r>
    </w:p>
    <w:p>
      <w:pPr>
        <w:numPr>
          <w:ilvl w:val="0"/>
          <w:numId w:val="1005"/>
        </w:numPr>
        <w:pStyle w:val="Compact"/>
      </w:pPr>
      <w:r>
        <w:rPr>
          <w:bCs/>
          <w:b/>
        </w:rPr>
        <w:t xml:space="preserve">Key takeaway:</w:t>
      </w:r>
      <w:r>
        <w:t xml:space="preserve"> </w:t>
      </w:r>
      <w:r>
        <w:t xml:space="preserve">DHH uses Graeber’s work to question how much employment produces worthwhile outcomes, connecting it to the</w:t>
      </w:r>
      <w:r>
        <w:t xml:space="preserve"> </w:t>
      </w:r>
      <w:r>
        <w:t xml:space="preserve">“</w:t>
      </w:r>
      <w:r>
        <w:t xml:space="preserve">fake email jobs</w:t>
      </w:r>
      <w:r>
        <w:t xml:space="preserve">”</w:t>
      </w:r>
      <w:r>
        <w:t xml:space="preserve"> </w:t>
      </w:r>
      <w:r>
        <w:t xml:space="preserve">he sees around him. He distinguishes this from pandemic overhiring while arguing that AI may expose roles that are not productive ways to spend human time. [7]</w:t>
      </w:r>
    </w:p>
    <w:p>
      <w:pPr>
        <w:numPr>
          <w:ilvl w:val="0"/>
          <w:numId w:val="1005"/>
        </w:numPr>
        <w:pStyle w:val="Compact"/>
      </w:pPr>
      <w:r>
        <w:rPr>
          <w:bCs/>
          <w:b/>
        </w:rPr>
        <w:t xml:space="preserve">Why it matters:</w:t>
      </w:r>
      <w:r>
        <w:t xml:space="preserve"> </w:t>
      </w:r>
      <w:r>
        <w:t xml:space="preserve">It is a guardrail against treating every efficiency gain as an AI story: first ask whether the underlying work created value at all.</w:t>
      </w:r>
    </w:p>
    <w:bookmarkEnd w:id="31"/>
    <w:bookmarkStart w:id="32" w:name="X7cf8140ee76ddeb63123da3a984f1fdac88c8ef"/>
    <w:p>
      <w:pPr>
        <w:pStyle w:val="Heading3"/>
      </w:pPr>
      <w:r>
        <w:t xml:space="preserve">“</w:t>
      </w:r>
      <w:r>
        <w:t xml:space="preserve">The pursuit of excellence deserves no explanation</w:t>
      </w:r>
      <w:r>
        <w:t xml:space="preserve">”</w:t>
      </w:r>
    </w:p>
    <w:p>
      <w:pPr>
        <w:numPr>
          <w:ilvl w:val="0"/>
          <w:numId w:val="1006"/>
        </w:numPr>
        <w:pStyle w:val="Compact"/>
      </w:pPr>
      <w:r>
        <w:rPr>
          <w:bCs/>
          <w:b/>
        </w:rPr>
        <w:t xml:space="preserve">Type / creator:</w:t>
      </w:r>
      <w:r>
        <w:t xml:space="preserve"> </w:t>
      </w:r>
      <w:r>
        <w:t xml:space="preserve">X post by Mitchell Hashimoto, quoted and endorsed by DHH.</w:t>
      </w:r>
    </w:p>
    <w:p>
      <w:pPr>
        <w:numPr>
          <w:ilvl w:val="0"/>
          <w:numId w:val="1006"/>
        </w:numPr>
        <w:pStyle w:val="Compact"/>
      </w:pPr>
      <w:r>
        <w:rPr>
          <w:bCs/>
          <w:b/>
        </w:rPr>
        <w:t xml:space="preserve">Context:</w:t>
      </w:r>
      <w:r>
        <w:t xml:space="preserve"> </w:t>
      </w:r>
      <w:hyperlink r:id="rId30">
        <w:r>
          <w:rPr>
            <w:rStyle w:val="Hyperlink"/>
          </w:rPr>
          <w:t xml:space="preserve">DHH’s interview</w:t>
        </w:r>
      </w:hyperlink>
    </w:p>
    <w:p>
      <w:pPr>
        <w:numPr>
          <w:ilvl w:val="0"/>
          <w:numId w:val="1006"/>
        </w:numPr>
        <w:pStyle w:val="Compact"/>
      </w:pPr>
      <w:r>
        <w:rPr>
          <w:bCs/>
          <w:b/>
        </w:rPr>
        <w:t xml:space="preserve">Key takeaway:</w:t>
      </w:r>
      <w:r>
        <w:t xml:space="preserve"> </w:t>
      </w:r>
      <w:r>
        <w:t xml:space="preserve">Hashimoto’s line is followed by a simple standard: systems should be as good, fast, and beautiful as possible, and wanting that needs no further justification. [7]</w:t>
      </w:r>
    </w:p>
    <w:p>
      <w:pPr>
        <w:numPr>
          <w:ilvl w:val="0"/>
          <w:numId w:val="1006"/>
        </w:numPr>
        <w:pStyle w:val="Compact"/>
      </w:pPr>
      <w:r>
        <w:rPr>
          <w:bCs/>
          <w:b/>
        </w:rPr>
        <w:t xml:space="preserve">Why it matters:</w:t>
      </w:r>
      <w:r>
        <w:t xml:space="preserve"> </w:t>
      </w:r>
      <w:r>
        <w:t xml:space="preserve">For software builders, it is a reminder that speed, quality, and delight can be design objectives in their own right—not polish to add after the</w:t>
      </w:r>
      <w:r>
        <w:t xml:space="preserve"> </w:t>
      </w:r>
      <w:r>
        <w:t xml:space="preserve">“</w:t>
      </w:r>
      <w:r>
        <w:t xml:space="preserve">real</w:t>
      </w:r>
      <w:r>
        <w:t xml:space="preserve">”</w:t>
      </w:r>
      <w:r>
        <w:t xml:space="preserve"> </w:t>
      </w:r>
      <w:r>
        <w:t xml:space="preserve">work is finished.</w:t>
      </w:r>
    </w:p>
    <w:bookmarkEnd w:id="32"/>
    <w:bookmarkStart w:id="34" w:name="the-banishment-of-beauty-from-everyday"/>
    <w:p>
      <w:pPr>
        <w:pStyle w:val="Heading3"/>
      </w:pPr>
      <w:r>
        <w:rPr>
          <w:iCs/>
          <w:i/>
        </w:rPr>
        <w:t xml:space="preserve">The Banishment of Beauty from Everyday</w:t>
      </w:r>
    </w:p>
    <w:p>
      <w:pPr>
        <w:numPr>
          <w:ilvl w:val="0"/>
          <w:numId w:val="1007"/>
        </w:numPr>
        <w:pStyle w:val="Compact"/>
      </w:pPr>
      <w:r>
        <w:rPr>
          <w:bCs/>
          <w:b/>
        </w:rPr>
        <w:t xml:space="preserve">Type / creator:</w:t>
      </w:r>
      <w:r>
        <w:t xml:space="preserve"> </w:t>
      </w:r>
      <w:r>
        <w:t xml:space="preserve">Article by Ted Gioia.</w:t>
      </w:r>
    </w:p>
    <w:p>
      <w:pPr>
        <w:numPr>
          <w:ilvl w:val="0"/>
          <w:numId w:val="1007"/>
        </w:numPr>
        <w:pStyle w:val="Compact"/>
      </w:pPr>
      <w:r>
        <w:rPr>
          <w:bCs/>
          <w:b/>
        </w:rPr>
        <w:t xml:space="preserve">Link:</w:t>
      </w:r>
      <w:r>
        <w:t xml:space="preserve"> </w:t>
      </w:r>
      <w:hyperlink r:id="rId33">
        <w:r>
          <w:rPr>
            <w:rStyle w:val="Hyperlink"/>
          </w:rPr>
          <w:t xml:space="preserve">Read the article</w:t>
        </w:r>
      </w:hyperlink>
    </w:p>
    <w:p>
      <w:pPr>
        <w:numPr>
          <w:ilvl w:val="0"/>
          <w:numId w:val="1007"/>
        </w:numPr>
        <w:pStyle w:val="Compact"/>
      </w:pPr>
      <w:r>
        <w:rPr>
          <w:bCs/>
          <w:b/>
        </w:rPr>
        <w:t xml:space="preserve">Recommended by:</w:t>
      </w:r>
      <w:r>
        <w:t xml:space="preserve"> </w:t>
      </w:r>
      <w:r>
        <w:t xml:space="preserve">David Perell, who calls it a great piece and says he took his carnival and Japanese-train-ticket examples from it. [8]</w:t>
      </w:r>
    </w:p>
    <w:p>
      <w:pPr>
        <w:numPr>
          <w:ilvl w:val="0"/>
          <w:numId w:val="1007"/>
        </w:numPr>
        <w:pStyle w:val="Compact"/>
      </w:pPr>
      <w:r>
        <w:rPr>
          <w:bCs/>
          <w:b/>
        </w:rPr>
        <w:t xml:space="preserve">Key takeaway:</w:t>
      </w:r>
      <w:r>
        <w:t xml:space="preserve"> </w:t>
      </w:r>
      <w:r>
        <w:t xml:space="preserve">Perell’s accompanying reflection argues that optimizing for efficiency can displace personality, artistic expression, and craftsmanship from ordinary objects; individually small losses can make the world less charming. [9]</w:t>
      </w:r>
    </w:p>
    <w:p>
      <w:pPr>
        <w:numPr>
          <w:ilvl w:val="0"/>
          <w:numId w:val="1007"/>
        </w:numPr>
        <w:pStyle w:val="Compact"/>
      </w:pPr>
      <w:r>
        <w:rPr>
          <w:bCs/>
          <w:b/>
        </w:rPr>
        <w:t xml:space="preserve">Why it matters:</w:t>
      </w:r>
      <w:r>
        <w:t xml:space="preserve"> </w:t>
      </w:r>
      <w:r>
        <w:t xml:space="preserve">Read it as a design check on the Hashimoto principle: an efficient product can still be worse if it strips away the character that makes people want to use or remember it.</w:t>
      </w:r>
    </w:p>
    <w:bookmarkEnd w:id="34"/>
    <w:bookmarkEnd w:id="35"/>
    <w:bookmarkStart w:id="44" w:name="a-broader-watchlist"/>
    <w:p>
      <w:pPr>
        <w:pStyle w:val="Heading2"/>
      </w:pPr>
      <w:r>
        <w:t xml:space="preserve">A broader watchlist</w:t>
      </w:r>
    </w:p>
    <w:bookmarkStart w:id="37" w:name="tim-ferrisss-seven-documentary-list"/>
    <w:p>
      <w:pPr>
        <w:pStyle w:val="Heading3"/>
      </w:pPr>
      <w:r>
        <w:t xml:space="preserve">Tim Ferriss’s seven-documentary list</w:t>
      </w:r>
    </w:p>
    <w:p>
      <w:pPr>
        <w:numPr>
          <w:ilvl w:val="0"/>
          <w:numId w:val="1008"/>
        </w:numPr>
        <w:pStyle w:val="Compact"/>
      </w:pPr>
      <w:r>
        <w:rPr>
          <w:bCs/>
          <w:b/>
        </w:rPr>
        <w:t xml:space="preserve">Type / curator:</w:t>
      </w:r>
      <w:r>
        <w:t xml:space="preserve"> </w:t>
      </w:r>
      <w:r>
        <w:t xml:space="preserve">Documentary watchlist curated by Tim Ferriss.</w:t>
      </w:r>
    </w:p>
    <w:p>
      <w:pPr>
        <w:numPr>
          <w:ilvl w:val="0"/>
          <w:numId w:val="1008"/>
        </w:numPr>
        <w:pStyle w:val="Compact"/>
      </w:pPr>
      <w:r>
        <w:rPr>
          <w:bCs/>
          <w:b/>
        </w:rPr>
        <w:t xml:space="preserve">Link:</w:t>
      </w:r>
      <w:r>
        <w:t xml:space="preserve"> </w:t>
      </w:r>
      <w:hyperlink r:id="rId36">
        <w:r>
          <w:rPr>
            <w:rStyle w:val="Hyperlink"/>
          </w:rPr>
          <w:t xml:space="preserve">See the list</w:t>
        </w:r>
      </w:hyperlink>
    </w:p>
    <w:p>
      <w:pPr>
        <w:numPr>
          <w:ilvl w:val="0"/>
          <w:numId w:val="1008"/>
        </w:numPr>
        <w:pStyle w:val="Compact"/>
      </w:pPr>
      <w:r>
        <w:rPr>
          <w:bCs/>
          <w:b/>
        </w:rPr>
        <w:t xml:space="preserve">Recommended by:</w:t>
      </w:r>
      <w:r>
        <w:t xml:space="preserve"> </w:t>
      </w:r>
      <w:r>
        <w:t xml:space="preserve">Ferriss says these films have shaped his thinking and changed his behavior over several years, and that he revisits them often. [10]</w:t>
      </w:r>
    </w:p>
    <w:p>
      <w:pPr>
        <w:numPr>
          <w:ilvl w:val="0"/>
          <w:numId w:val="1008"/>
        </w:numPr>
        <w:pStyle w:val="Compact"/>
      </w:pPr>
      <w:r>
        <w:rPr>
          <w:bCs/>
          <w:b/>
        </w:rPr>
        <w:t xml:space="preserve">Key takeaway:</w:t>
      </w:r>
      <w:r>
        <w:t xml:space="preserve"> </w:t>
      </w:r>
      <w:r>
        <w:t xml:space="preserve">The rationales are personal rather than generic:</w:t>
      </w:r>
      <w:r>
        <w:t xml:space="preserve"> </w:t>
      </w:r>
      <w:r>
        <w:rPr>
          <w:iCs/>
          <w:i/>
        </w:rPr>
        <w:t xml:space="preserve">Roadrunner</w:t>
      </w:r>
      <w:r>
        <w:t xml:space="preserve"> </w:t>
      </w:r>
      <w:r>
        <w:t xml:space="preserve">for its nuanced portrayal of Anthony Bourdain,</w:t>
      </w:r>
      <w:r>
        <w:t xml:space="preserve"> </w:t>
      </w:r>
      <w:r>
        <w:rPr>
          <w:iCs/>
          <w:i/>
        </w:rPr>
        <w:t xml:space="preserve">Sour Grapes</w:t>
      </w:r>
      <w:r>
        <w:t xml:space="preserve"> </w:t>
      </w:r>
      <w:r>
        <w:t xml:space="preserve">as a case study in deceit and hubris,</w:t>
      </w:r>
      <w:r>
        <w:t xml:space="preserve"> </w:t>
      </w:r>
      <w:r>
        <w:rPr>
          <w:iCs/>
          <w:i/>
        </w:rPr>
        <w:t xml:space="preserve">The Work</w:t>
      </w:r>
      <w:r>
        <w:t xml:space="preserve"> </w:t>
      </w:r>
      <w:r>
        <w:t xml:space="preserve">for its combination of pain and hope, and</w:t>
      </w:r>
      <w:r>
        <w:t xml:space="preserve"> </w:t>
      </w:r>
      <w:r>
        <w:rPr>
          <w:iCs/>
          <w:i/>
        </w:rPr>
        <w:t xml:space="preserve">Dealt</w:t>
      </w:r>
      <w:r>
        <w:t xml:space="preserve"> </w:t>
      </w:r>
      <w:r>
        <w:t xml:space="preserve">for its unusual rewatchability. [10, 11]</w:t>
      </w:r>
    </w:p>
    <w:p>
      <w:pPr>
        <w:numPr>
          <w:ilvl w:val="0"/>
          <w:numId w:val="1008"/>
        </w:numPr>
        <w:pStyle w:val="Compact"/>
      </w:pPr>
      <w:r>
        <w:rPr>
          <w:bCs/>
          <w:b/>
        </w:rPr>
        <w:t xml:space="preserve">Why it matters:</w:t>
      </w:r>
      <w:r>
        <w:t xml:space="preserve"> </w:t>
      </w:r>
      <w:r>
        <w:t xml:space="preserve">It adds emotional range and attention to human vulnerability to a day otherwise dominated by operating systems, inference economics, and product design.</w:t>
      </w:r>
    </w:p>
    <w:p>
      <w:r>
        <w:pict>
          <v:rect style="width:0;height:1.5pt" o:hralign="center" o:hrstd="t" o:hr="t"/>
        </w:pict>
      </w:r>
    </w:p>
    <w:bookmarkEnd w:id="37"/>
    <w:bookmarkStart w:id="43" w:name="sources"/>
    <w:p>
      <w:pPr>
        <w:pStyle w:val="Heading3"/>
      </w:pPr>
      <w:r>
        <w:t xml:space="preserve">Sources</w:t>
      </w:r>
    </w:p>
    <w:p>
      <w:pPr>
        <w:numPr>
          <w:ilvl w:val="0"/>
          <w:numId w:val="1009"/>
        </w:numPr>
        <w:pStyle w:val="Compact"/>
      </w:pPr>
      <w:hyperlink r:id="rId38">
        <w:r>
          <w:rPr>
            <w:rStyle w:val="Hyperlink"/>
          </w:rPr>
          <w:t xml:space="preserve">𝕏 post by</w:t>
        </w:r>
        <w:r>
          <w:rPr>
            <w:rStyle w:val="Hyperlink"/>
          </w:rPr>
          <w:t xml:space="preserve"> </w:t>
        </w:r>
        <w:r>
          <w:rPr>
            <w:rStyle w:val="Hyperlink"/>
          </w:rPr>
          <w:t xml:space="preserve">@naval</w:t>
        </w:r>
      </w:hyperlink>
    </w:p>
    <w:p>
      <w:pPr>
        <w:numPr>
          <w:ilvl w:val="0"/>
          <w:numId w:val="1009"/>
        </w:numPr>
        <w:pStyle w:val="Compact"/>
      </w:pPr>
      <w:hyperlink r:id="rId20">
        <w:r>
          <w:rPr>
            <w:rStyle w:val="Hyperlink"/>
          </w:rPr>
          <w:t xml:space="preserve">𝕏 post by</w:t>
        </w:r>
        <w:r>
          <w:rPr>
            <w:rStyle w:val="Hyperlink"/>
          </w:rPr>
          <w:t xml:space="preserve"> </w:t>
        </w:r>
        <w:r>
          <w:rPr>
            <w:rStyle w:val="Hyperlink"/>
          </w:rPr>
          <w:t xml:space="preserve">@patrick_oshag</w:t>
        </w:r>
      </w:hyperlink>
    </w:p>
    <w:p>
      <w:pPr>
        <w:numPr>
          <w:ilvl w:val="0"/>
          <w:numId w:val="1009"/>
        </w:numPr>
        <w:pStyle w:val="Compact"/>
      </w:pPr>
      <w:hyperlink r:id="rId23">
        <w:r>
          <w:rPr>
            <w:rStyle w:val="Hyperlink"/>
          </w:rPr>
          <w:t xml:space="preserve">𝕏 post by</w:t>
        </w:r>
        <w:r>
          <w:rPr>
            <w:rStyle w:val="Hyperlink"/>
          </w:rPr>
          <w:t xml:space="preserve"> </w:t>
        </w:r>
        <w:r>
          <w:rPr>
            <w:rStyle w:val="Hyperlink"/>
          </w:rPr>
          <w:t xml:space="preserve">@gokulr</w:t>
        </w:r>
      </w:hyperlink>
    </w:p>
    <w:p>
      <w:pPr>
        <w:numPr>
          <w:ilvl w:val="0"/>
          <w:numId w:val="1009"/>
        </w:numPr>
        <w:pStyle w:val="Compact"/>
      </w:pPr>
      <w:hyperlink r:id="rId39">
        <w:r>
          <w:rPr>
            <w:rStyle w:val="Hyperlink"/>
          </w:rPr>
          <w:t xml:space="preserve">𝕏 post by</w:t>
        </w:r>
        <w:r>
          <w:rPr>
            <w:rStyle w:val="Hyperlink"/>
          </w:rPr>
          <w:t xml:space="preserve"> </w:t>
        </w:r>
        <w:r>
          <w:rPr>
            <w:rStyle w:val="Hyperlink"/>
          </w:rPr>
          <w:t xml:space="preserve">@rabois</w:t>
        </w:r>
      </w:hyperlink>
    </w:p>
    <w:p>
      <w:pPr>
        <w:numPr>
          <w:ilvl w:val="0"/>
          <w:numId w:val="1009"/>
        </w:numPr>
        <w:pStyle w:val="Compact"/>
      </w:pPr>
      <w:hyperlink r:id="rId25">
        <w:r>
          <w:rPr>
            <w:rStyle w:val="Hyperlink"/>
          </w:rPr>
          <w:t xml:space="preserve">Conversation with Tobi Lütke (</w:t>
        </w:r>
        <w:r>
          <w:rPr>
            <w:rStyle w:val="Hyperlink"/>
          </w:rPr>
          <w:t xml:space="preserve">@tobi</w:t>
        </w:r>
        <w:r>
          <w:rPr>
            <w:rStyle w:val="Hyperlink"/>
          </w:rPr>
          <w:t xml:space="preserve">), co-founder and CEO of Shopify.</w:t>
        </w:r>
      </w:hyperlink>
    </w:p>
    <w:p>
      <w:pPr>
        <w:numPr>
          <w:ilvl w:val="0"/>
          <w:numId w:val="1009"/>
        </w:numPr>
        <w:pStyle w:val="Compact"/>
      </w:pPr>
      <w:hyperlink r:id="rId27">
        <w:r>
          <w:rPr>
            <w:rStyle w:val="Hyperlink"/>
          </w:rPr>
          <w:t xml:space="preserve">𝕏 post by</w:t>
        </w:r>
        <w:r>
          <w:rPr>
            <w:rStyle w:val="Hyperlink"/>
          </w:rPr>
          <w:t xml:space="preserve"> </w:t>
        </w:r>
        <w:r>
          <w:rPr>
            <w:rStyle w:val="Hyperlink"/>
          </w:rPr>
          <w:t xml:space="preserve">@tferriss</w:t>
        </w:r>
      </w:hyperlink>
    </w:p>
    <w:p>
      <w:pPr>
        <w:numPr>
          <w:ilvl w:val="0"/>
          <w:numId w:val="1009"/>
        </w:numPr>
        <w:pStyle w:val="Compact"/>
      </w:pPr>
      <w:hyperlink r:id="rId30">
        <w:r>
          <w:rPr>
            <w:rStyle w:val="Hyperlink"/>
          </w:rPr>
          <w:t xml:space="preserve">DHH: Future of Programming, AI, Agentic Engineering, Vibe Coding &amp; Linux | Lex Fridman Podcast #501</w:t>
        </w:r>
      </w:hyperlink>
    </w:p>
    <w:p>
      <w:pPr>
        <w:numPr>
          <w:ilvl w:val="0"/>
          <w:numId w:val="1009"/>
        </w:numPr>
        <w:pStyle w:val="Compact"/>
      </w:pPr>
      <w:hyperlink r:id="rId40">
        <w:r>
          <w:rPr>
            <w:rStyle w:val="Hyperlink"/>
          </w:rPr>
          <w:t xml:space="preserve">𝕏 post by</w:t>
        </w:r>
        <w:r>
          <w:rPr>
            <w:rStyle w:val="Hyperlink"/>
          </w:rPr>
          <w:t xml:space="preserve"> </w:t>
        </w:r>
        <w:r>
          <w:rPr>
            <w:rStyle w:val="Hyperlink"/>
          </w:rPr>
          <w:t xml:space="preserve">@david_perell</w:t>
        </w:r>
      </w:hyperlink>
    </w:p>
    <w:p>
      <w:pPr>
        <w:numPr>
          <w:ilvl w:val="0"/>
          <w:numId w:val="1009"/>
        </w:numPr>
        <w:pStyle w:val="Compact"/>
      </w:pPr>
      <w:hyperlink r:id="rId41">
        <w:r>
          <w:rPr>
            <w:rStyle w:val="Hyperlink"/>
          </w:rPr>
          <w:t xml:space="preserve">𝕏 post by</w:t>
        </w:r>
        <w:r>
          <w:rPr>
            <w:rStyle w:val="Hyperlink"/>
          </w:rPr>
          <w:t xml:space="preserve"> </w:t>
        </w:r>
        <w:r>
          <w:rPr>
            <w:rStyle w:val="Hyperlink"/>
          </w:rPr>
          <w:t xml:space="preserve">@david_perell</w:t>
        </w:r>
      </w:hyperlink>
    </w:p>
    <w:p>
      <w:pPr>
        <w:numPr>
          <w:ilvl w:val="0"/>
          <w:numId w:val="1009"/>
        </w:numPr>
        <w:pStyle w:val="Compact"/>
      </w:pPr>
      <w:hyperlink r:id="rId36">
        <w:r>
          <w:rPr>
            <w:rStyle w:val="Hyperlink"/>
          </w:rPr>
          <w:t xml:space="preserve">𝕏 post by</w:t>
        </w:r>
        <w:r>
          <w:rPr>
            <w:rStyle w:val="Hyperlink"/>
          </w:rPr>
          <w:t xml:space="preserve"> </w:t>
        </w:r>
        <w:r>
          <w:rPr>
            <w:rStyle w:val="Hyperlink"/>
          </w:rPr>
          <w:t xml:space="preserve">@tferriss</w:t>
        </w:r>
      </w:hyperlink>
    </w:p>
    <w:p>
      <w:pPr>
        <w:numPr>
          <w:ilvl w:val="0"/>
          <w:numId w:val="1009"/>
        </w:numPr>
        <w:pStyle w:val="Compact"/>
      </w:pPr>
      <w:hyperlink r:id="rId42">
        <w:r>
          <w:rPr>
            <w:rStyle w:val="Hyperlink"/>
          </w:rPr>
          <w:t xml:space="preserve">𝕏 post by</w:t>
        </w:r>
        <w:r>
          <w:rPr>
            <w:rStyle w:val="Hyperlink"/>
          </w:rPr>
          <w:t xml:space="preserve"> </w:t>
        </w:r>
        <w:r>
          <w:rPr>
            <w:rStyle w:val="Hyperlink"/>
          </w:rPr>
          <w:t xml:space="preserve">@tferriss</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3" Target="https://www.honest-broker.com/p/the-banishment-of-beauty-from-everyday" TargetMode="External" /><Relationship Type="http://schemas.openxmlformats.org/officeDocument/2006/relationships/hyperlink" Id="rId30" Target="https://www.youtube.com/watch?v=NYFGCESmikA" TargetMode="External" /><Relationship Type="http://schemas.openxmlformats.org/officeDocument/2006/relationships/hyperlink" Id="rId25" Target="https://www.youtube.com/watch?v=zkqN3A0I1yQ" TargetMode="External" /><Relationship Type="http://schemas.openxmlformats.org/officeDocument/2006/relationships/hyperlink" Id="rId41" Target="https://x.com/david_perell/status/2092732617028472987" TargetMode="External" /><Relationship Type="http://schemas.openxmlformats.org/officeDocument/2006/relationships/hyperlink" Id="rId40" Target="https://x.com/david_perell/status/2092732883391664290" TargetMode="External" /><Relationship Type="http://schemas.openxmlformats.org/officeDocument/2006/relationships/hyperlink" Id="rId23" Target="https://x.com/gokulr/status/2092271932586774578" TargetMode="External" /><Relationship Type="http://schemas.openxmlformats.org/officeDocument/2006/relationships/hyperlink" Id="rId38" Target="https://x.com/naval/status/2092578563878981714" TargetMode="External" /><Relationship Type="http://schemas.openxmlformats.org/officeDocument/2006/relationships/hyperlink" Id="rId20" Target="https://x.com/patrick_oshag/status/2092226959711334544" TargetMode="External" /><Relationship Type="http://schemas.openxmlformats.org/officeDocument/2006/relationships/hyperlink" Id="rId39" Target="https://x.com/rabois/status/2092594999259021563" TargetMode="External" /><Relationship Type="http://schemas.openxmlformats.org/officeDocument/2006/relationships/hyperlink" Id="rId27" Target="https://x.com/tferriss/status/2092606272998670813" TargetMode="External" /><Relationship Type="http://schemas.openxmlformats.org/officeDocument/2006/relationships/hyperlink" Id="rId36" Target="https://x.com/tferriss/status/2092673079847600254" TargetMode="External" /><Relationship Type="http://schemas.openxmlformats.org/officeDocument/2006/relationships/hyperlink" Id="rId42" Target="https://x.com/tferriss/status/2092673082334781615" TargetMode="External" /></Relationships>
</file>

<file path=word/_rels/footnotes.xml.rels><?xml version="1.0" encoding="UTF-8"?><Relationships xmlns="http://schemas.openxmlformats.org/package/2006/relationships"><Relationship Type="http://schemas.openxmlformats.org/officeDocument/2006/relationships/hyperlink" Id="rId33" Target="https://www.honest-broker.com/p/the-banishment-of-beauty-from-everyday" TargetMode="External" /><Relationship Type="http://schemas.openxmlformats.org/officeDocument/2006/relationships/hyperlink" Id="rId30" Target="https://www.youtube.com/watch?v=NYFGCESmikA" TargetMode="External" /><Relationship Type="http://schemas.openxmlformats.org/officeDocument/2006/relationships/hyperlink" Id="rId25" Target="https://www.youtube.com/watch?v=zkqN3A0I1yQ" TargetMode="External" /><Relationship Type="http://schemas.openxmlformats.org/officeDocument/2006/relationships/hyperlink" Id="rId41" Target="https://x.com/david_perell/status/2092732617028472987" TargetMode="External" /><Relationship Type="http://schemas.openxmlformats.org/officeDocument/2006/relationships/hyperlink" Id="rId40" Target="https://x.com/david_perell/status/2092732883391664290" TargetMode="External" /><Relationship Type="http://schemas.openxmlformats.org/officeDocument/2006/relationships/hyperlink" Id="rId23" Target="https://x.com/gokulr/status/2092271932586774578" TargetMode="External" /><Relationship Type="http://schemas.openxmlformats.org/officeDocument/2006/relationships/hyperlink" Id="rId38" Target="https://x.com/naval/status/2092578563878981714" TargetMode="External" /><Relationship Type="http://schemas.openxmlformats.org/officeDocument/2006/relationships/hyperlink" Id="rId20" Target="https://x.com/patrick_oshag/status/2092226959711334544" TargetMode="External" /><Relationship Type="http://schemas.openxmlformats.org/officeDocument/2006/relationships/hyperlink" Id="rId39" Target="https://x.com/rabois/status/2092594999259021563" TargetMode="External" /><Relationship Type="http://schemas.openxmlformats.org/officeDocument/2006/relationships/hyperlink" Id="rId27" Target="https://x.com/tferriss/status/2092606272998670813" TargetMode="External" /><Relationship Type="http://schemas.openxmlformats.org/officeDocument/2006/relationships/hyperlink" Id="rId36" Target="https://x.com/tferriss/status/2092673079847600254" TargetMode="External" /><Relationship Type="http://schemas.openxmlformats.org/officeDocument/2006/relationships/hyperlink" Id="rId42" Target="https://x.com/tferriss/status/209267308233478161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Naval’s AI-infrastructure pick anchors a reading stack on leverage, pressure, and craft</dc:title>
  <dc:creator>Recommended Reading from Tech Founders</dc:creator>
  <cp:keywords/>
  <dcterms:created xsi:type="dcterms:W3CDTF">2026-08-28T06:12:55Z</dcterms:created>
  <dcterms:modified xsi:type="dcterms:W3CDTF">2026-08-28T06:12:55Z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2026-08-27</vt:lpwstr>
  </property>
</Properties>
</file>