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Non-Sequential AI, Enterprise Workflow Wedges, and Market-First Investing</w:t>
      </w:r>
    </w:p>
    <w:p>
      <w:pPr>
        <w:pStyle w:val="Author"/>
      </w:pPr>
      <w:r>
        <w:t xml:space="preserve">VC Tech Radar</w:t>
      </w:r>
    </w:p>
    <w:p>
      <w:pPr>
        <w:pStyle w:val="Date"/>
      </w:pPr>
      <w:r>
        <w:t xml:space="preserve">2026-07-27</w:t>
      </w:r>
    </w:p>
    <w:bookmarkStart w:id="41" w:name="X82406524d9ea1eb9d44b0933d3d03860489b26a"/>
    <w:p>
      <w:pPr>
        <w:pStyle w:val="Heading1"/>
      </w:pPr>
      <w:r>
        <w:t xml:space="preserve">Non-Sequential AI, Enterprise Workflow Wedges, and Market-First Investing</w:t>
      </w:r>
    </w:p>
    <w:p>
      <w:pPr>
        <w:pStyle w:val="FirstParagraph"/>
      </w:pPr>
      <w:r>
        <w:rPr>
          <w:iCs/>
          <w:i/>
        </w:rPr>
        <w:t xml:space="preserve">By VC Tech Radar • July 27, 2026</w:t>
      </w:r>
    </w:p>
    <w:p>
      <w:pPr>
        <w:pStyle w:val="BodyText"/>
      </w:pPr>
      <w:r>
        <w:t xml:space="preserve">This brief highlights a non-sequential language-model architecture that trades broad accuracy for faster agentic execution, alongside early enterprise workflow and AI-video teams. It also captures market-entry signals around integration-led enterprise adoption, AI-answer optimization, and Elad Gil’s market-first investment framework.</w:t>
      </w:r>
    </w:p>
    <w:bookmarkStart w:id="20" w:name="funding-deals"/>
    <w:p>
      <w:pPr>
        <w:pStyle w:val="Heading2"/>
      </w:pPr>
      <w:r>
        <w:t xml:space="preserve">1. Funding &amp; Deals</w:t>
      </w:r>
    </w:p>
    <w:p>
      <w:pPr>
        <w:pStyle w:val="FirstParagraph"/>
      </w:pPr>
      <w:r>
        <w:t xml:space="preserve">No new funding rounds were disclosed in the supplied material.</w:t>
      </w:r>
    </w:p>
    <w:bookmarkEnd w:id="20"/>
    <w:bookmarkStart w:id="23" w:name="emerging-teams"/>
    <w:p>
      <w:pPr>
        <w:pStyle w:val="Heading2"/>
      </w:pPr>
      <w:r>
        <w:t xml:space="preserve">2. Emerging Teams</w:t>
      </w:r>
    </w:p>
    <w:bookmarkStart w:id="21" w:name="X048847f59e6b8cbe310d4f0c2dac3cdbb64e671"/>
    <w:p>
      <w:pPr>
        <w:pStyle w:val="Heading3"/>
      </w:pPr>
      <w:r>
        <w:t xml:space="preserve">Synaptiq: AI-native project delivery for enterprises</w:t>
      </w:r>
    </w:p>
    <w:p>
      <w:pPr>
        <w:pStyle w:val="FirstParagraph"/>
      </w:pPr>
      <w:r>
        <w:rPr>
          <w:bCs/>
          <w:b/>
        </w:rPr>
        <w:t xml:space="preserve">Amakora</w:t>
      </w:r>
      <w:r>
        <w:t xml:space="preserve"> </w:t>
      </w:r>
      <w:r>
        <w:t xml:space="preserve">is building</w:t>
      </w:r>
      <w:r>
        <w:t xml:space="preserve"> </w:t>
      </w:r>
      <w:r>
        <w:rPr>
          <w:bCs/>
          <w:b/>
        </w:rPr>
        <w:t xml:space="preserve">Synaptiq</w:t>
      </w:r>
      <w:r>
        <w:t xml:space="preserve">, a project-delivery platform designed around AI, organizational knowledge, and executive visibility rather than bolting those capabilities onto incumbent workflow software. [1] The company says the product combines project and backlog management, cross-project planning, delivery analytics, executive reporting, AI-assisted document ingestion, and AI insights grounded in live workspace data. [1]</w:t>
      </w:r>
    </w:p>
    <w:p>
      <w:pPr>
        <w:pStyle w:val="BodyText"/>
      </w:pPr>
      <w:r>
        <w:t xml:space="preserve">Its go-to-market premise is pragmatic: Synaptiq can become a primary delivery system or operate as an intelligence and reporting layer above Jira and Azure DevOps, with migration and synchronization intended to reduce switching friction. The product remains in active testing against enterprise workflows. [1]</w:t>
      </w:r>
    </w:p>
    <w:bookmarkEnd w:id="21"/>
    <w:bookmarkStart w:id="22" w:name="watchfiwn-workflow-led-ai-video-tooling"/>
    <w:p>
      <w:pPr>
        <w:pStyle w:val="Heading3"/>
      </w:pPr>
      <w:r>
        <w:t xml:space="preserve">watchFIWN: workflow-led AI video tooling</w:t>
      </w:r>
    </w:p>
    <w:p>
      <w:pPr>
        <w:pStyle w:val="FirstParagraph"/>
      </w:pPr>
      <w:r>
        <w:t xml:space="preserve">The founder of</w:t>
      </w:r>
      <w:r>
        <w:t xml:space="preserve"> </w:t>
      </w:r>
      <w:r>
        <w:rPr>
          <w:bCs/>
          <w:b/>
        </w:rPr>
        <w:t xml:space="preserve">watchFIWN</w:t>
      </w:r>
      <w:r>
        <w:t xml:space="preserve"> </w:t>
      </w:r>
      <w:r>
        <w:t xml:space="preserve">reports nearly 15 years of video-editing experience across YouTube, Hollywood, and Bollywood projects. After building internal tools for scripts, transitions, effects, Blender utilities, and subtitles, the founder launched watchFIWN after encountering poor support for several Indian languages in existing subtitle products; the stated longer-term goal is a one-click AI editor. [2]</w:t>
      </w:r>
    </w:p>
    <w:bookmarkEnd w:id="22"/>
    <w:bookmarkEnd w:id="23"/>
    <w:bookmarkStart w:id="25" w:name="ai-tech-breakthroughs"/>
    <w:p>
      <w:pPr>
        <w:pStyle w:val="Heading2"/>
      </w:pPr>
      <w:r>
        <w:t xml:space="preserve">3. AI &amp; Tech Breakthroughs</w:t>
      </w:r>
    </w:p>
    <w:bookmarkStart w:id="24" w:name="X0faf6566a7de96e9ab13040bf0132e5f238ea94"/>
    <w:p>
      <w:pPr>
        <w:pStyle w:val="Heading3"/>
      </w:pPr>
      <w:r>
        <w:t xml:space="preserve">LLaDA2.2 tests non-sequential generation for agentic workloads</w:t>
      </w:r>
    </w:p>
    <w:p>
      <w:pPr>
        <w:pStyle w:val="FirstParagraph"/>
      </w:pPr>
      <w:r>
        <w:t xml:space="preserve">A Reddit analysis describes</w:t>
      </w:r>
      <w:r>
        <w:t xml:space="preserve"> </w:t>
      </w:r>
      <w:r>
        <w:rPr>
          <w:bCs/>
          <w:b/>
        </w:rPr>
        <w:t xml:space="preserve">LLaDA2.2</w:t>
      </w:r>
      <w:r>
        <w:t xml:space="preserve"> </w:t>
      </w:r>
      <w:r>
        <w:t xml:space="preserve">as an approximately 100B-parameter mixture-of-experts model that generates text in parallel blocks, then revises them by retaining, replacing, deleting, or inserting tokens. Rather than being trained solely on next-token prediction, it was trained with reinforcement learning tied to successful tool execution and output formatting. [3]</w:t>
      </w:r>
    </w:p>
    <w:p>
      <w:pPr>
        <w:pStyle w:val="BodyText"/>
      </w:pPr>
      <w:r>
        <w:t xml:space="preserve">The reported trade-off is material. Against the lab’s conventional model, LLaDA2.2 decoded</w:t>
      </w:r>
      <w:r>
        <w:t xml:space="preserve"> </w:t>
      </w:r>
      <w:r>
        <w:rPr>
          <w:bCs/>
          <w:b/>
        </w:rPr>
        <w:t xml:space="preserve">1.64× faster</w:t>
      </w:r>
      <w:r>
        <w:t xml:space="preserve"> </w:t>
      </w:r>
      <w:r>
        <w:t xml:space="preserve">across 11 workloads and roughly</w:t>
      </w:r>
      <w:r>
        <w:t xml:space="preserve"> </w:t>
      </w:r>
      <w:r>
        <w:rPr>
          <w:bCs/>
          <w:b/>
        </w:rPr>
        <w:t xml:space="preserve">2.3× faster</w:t>
      </w:r>
      <w:r>
        <w:t xml:space="preserve"> </w:t>
      </w:r>
      <w:r>
        <w:t xml:space="preserve">on agent-style work; it outperformed on interactive tool-use evaluations including tau2 (80.33 vs. 76.36) and MCP Atlas (46.21 vs. 41.12). It trailed on general knowledge (56.81 vs. 65.90), the broader agentic suite, and most coding tests, with the coding comparison qualified by differing test harnesses. [3]</w:t>
      </w:r>
    </w:p>
    <w:p>
      <w:pPr>
        <w:pStyle w:val="BodyText"/>
      </w:pPr>
      <w:r>
        <w:rPr>
          <w:bCs/>
          <w:b/>
        </w:rPr>
        <w:t xml:space="preserve">Investment relevance:</w:t>
      </w:r>
      <w:r>
        <w:t xml:space="preserve"> </w:t>
      </w:r>
      <w:r>
        <w:t xml:space="preserve">the result isolates latency as an architectural, rather than immutable, constraint for tool-using agents—but it does not yet establish a general-purpose performance advantage. The key question is whether future systems can narrow the accuracy deficit without giving up the speed gain. [3]</w:t>
      </w:r>
    </w:p>
    <w:bookmarkEnd w:id="24"/>
    <w:bookmarkEnd w:id="25"/>
    <w:bookmarkStart w:id="29" w:name="market-signals"/>
    <w:p>
      <w:pPr>
        <w:pStyle w:val="Heading2"/>
      </w:pPr>
      <w:r>
        <w:t xml:space="preserve">4. Market Signals</w:t>
      </w:r>
    </w:p>
    <w:bookmarkStart w:id="26" w:name="Xa4b872e52017c857a75d83f5082cc4348253404"/>
    <w:p>
      <w:pPr>
        <w:pStyle w:val="Heading3"/>
      </w:pPr>
      <w:r>
        <w:t xml:space="preserve">Enterprise AI is being positioned as an overlay before a replacement</w:t>
      </w:r>
    </w:p>
    <w:p>
      <w:pPr>
        <w:pStyle w:val="FirstParagraph"/>
      </w:pPr>
      <w:r>
        <w:t xml:space="preserve">Synaptiq’s integration-led positioning reflects a broader adoption constraint: enterprise project history, processes, and reporting already reside in systems such as Jira and Azure DevOps. Its proposed wedge is immediate visibility through synchronization, leaving full migration as a later business decision rather than a prerequisite. [1]</w:t>
      </w:r>
    </w:p>
    <w:bookmarkEnd w:id="26"/>
    <w:bookmarkStart w:id="27" w:name="Xb9e4e488e98a03fca090758f3930ddb4fd68fa0"/>
    <w:p>
      <w:pPr>
        <w:pStyle w:val="Heading3"/>
      </w:pPr>
      <w:r>
        <w:t xml:space="preserve">Founders continue to pursue AI-distribution tooling</w:t>
      </w:r>
    </w:p>
    <w:p>
      <w:pPr>
        <w:pStyle w:val="FirstParagraph"/>
      </w:pPr>
      <w:r>
        <w:t xml:space="preserve">A solo SaaS founder with seven months of SEO/AEO consulting experience reports building software based on methods for optimizing for AI answer results. The founder views the competitive category as evidence that customers are spending, while arguing that usable products still have room to differentiate; this is a founder’s market interpretation rather than independently validated demand data. [4]</w:t>
      </w:r>
    </w:p>
    <w:bookmarkEnd w:id="27"/>
    <w:bookmarkStart w:id="28" w:name="X349d21b406d8e52fbbfac0e0db3d203123af330"/>
    <w:p>
      <w:pPr>
        <w:pStyle w:val="Heading3"/>
      </w:pPr>
      <w:r>
        <w:t xml:space="preserve">Elad Gil’s investing lens: track market discontinuities early</w:t>
      </w:r>
    </w:p>
    <w:p>
      <w:pPr>
        <w:pStyle w:val="FirstParagraph"/>
      </w:pPr>
      <w:r>
        <w:t xml:space="preserve">Elad Gil describes a market- and technology-change-first approach, placing market and product-market fit ahead of founder evaluation alone while still calling founders important. He cites early investments in generative-AI companies including Perplexity and Harvey—three years before ChatGPT—as an outcome of following technical shifts. [5]</w:t>
      </w:r>
    </w:p>
    <w:p>
      <w:pPr>
        <w:pStyle w:val="BodyText"/>
      </w:pPr>
      <w:r>
        <w:t xml:space="preserve">He offers Anduril as another example: after Google shut down Maven, he interpreted big-tech withdrawal from defense work as an opening for a startup and invested in the company’s first founder round. [5]</w:t>
      </w:r>
    </w:p>
    <w:p>
      <w:pPr>
        <w:pStyle w:val="BlockText"/>
      </w:pPr>
      <w:r>
        <w:t xml:space="preserve">“</w:t>
      </w:r>
      <w:r>
        <w:t xml:space="preserve">I’ve seen great people crushed by terrible markets and I’ve seen reasonably mediocre people do really well.</w:t>
      </w:r>
      <w:r>
        <w:t xml:space="preserve">”</w:t>
      </w:r>
      <w:r>
        <w:t xml:space="preserve"> </w:t>
      </w:r>
      <w:r>
        <w:t xml:space="preserve">[5]</w:t>
      </w:r>
    </w:p>
    <w:bookmarkEnd w:id="28"/>
    <w:bookmarkEnd w:id="29"/>
    <w:bookmarkStart w:id="40" w:name="worth-your-time"/>
    <w:p>
      <w:pPr>
        <w:pStyle w:val="Heading2"/>
      </w:pPr>
      <w:r>
        <w:t xml:space="preserve">5. Worth Your Time</w:t>
      </w:r>
    </w:p>
    <w:p>
      <w:pPr>
        <w:numPr>
          <w:ilvl w:val="0"/>
          <w:numId w:val="1001"/>
        </w:numPr>
      </w:pPr>
      <w:r>
        <w:rPr>
          <w:bCs/>
          <w:b/>
        </w:rPr>
        <w:t xml:space="preserve">Elad Gil on identifying technology and market shifts</w:t>
      </w:r>
      <w:r>
        <w:t xml:space="preserve"> </w:t>
      </w:r>
      <w:r>
        <w:t xml:space="preserve">— a useful first-principles discussion of market-first investing, early generative-AI exposure, and the defense opportunity created by large-company retrenchment.</w:t>
      </w:r>
      <w:r>
        <w:t xml:space="preserve"> </w:t>
      </w:r>
      <w:hyperlink r:id="rId33">
        <w:r>
          <w:drawing>
            <wp:inline>
              <wp:extent cx="5334000" cy="4000500"/>
              <wp:effectExtent b="0" l="0" r="0" t="0"/>
              <wp:docPr descr="How Silicon Valley’s Most Prolific Investor Picks Unicorns | Elad Gil Interview" title="" id="31" name="Picture"/>
              <a:graphic>
                <a:graphicData uri="http://schemas.openxmlformats.org/drawingml/2006/picture">
                  <pic:pic>
                    <pic:nvPicPr>
                      <pic:cNvPr descr="https://img.youtube.com/vi/46e1G_jYlBw/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How Silicon Valley’s Most Prolific Investor Picks Unicorns | Elad Gil Interview (2:06)</w:t>
      </w:r>
    </w:p>
    <w:p>
      <w:pPr>
        <w:numPr>
          <w:ilvl w:val="0"/>
          <w:numId w:val="1001"/>
        </w:numPr>
      </w:pPr>
      <w:hyperlink r:id="rId34">
        <w:r>
          <w:rPr>
            <w:rStyle w:val="Hyperlink"/>
            <w:bCs/>
            <w:b/>
          </w:rPr>
          <w:t xml:space="preserve">LLaDA2.2’s non-sequential-generation analysis</w:t>
        </w:r>
      </w:hyperlink>
      <w:r>
        <w:t xml:space="preserve"> </w:t>
      </w:r>
      <w:r>
        <w:t xml:space="preserve">— a concise review of the model’s blockwise generation method, speed gains in agent loops, and current accuracy limitations. [3]</w:t>
      </w:r>
    </w:p>
    <w:p>
      <w:pPr>
        <w:numPr>
          <w:ilvl w:val="0"/>
          <w:numId w:val="1001"/>
        </w:numPr>
      </w:pPr>
      <w:hyperlink r:id="rId35">
        <w:r>
          <w:rPr>
            <w:rStyle w:val="Hyperlink"/>
            <w:bCs/>
            <w:b/>
          </w:rPr>
          <w:t xml:space="preserve">Synaptiq’s build narrative</w:t>
        </w:r>
      </w:hyperlink>
      <w:r>
        <w:t xml:space="preserve"> </w:t>
      </w:r>
      <w:r>
        <w:t xml:space="preserve">— relevant for investors tracking AI-native enterprise workflow products that enter through integration rather than rip-and-replace migrations. [1]</w:t>
      </w:r>
    </w:p>
    <w:p>
      <w:r>
        <w:pict>
          <v:rect style="width:0;height:1.5pt" o:hralign="center" o:hrstd="t" o:hr="t"/>
        </w:pict>
      </w:r>
    </w:p>
    <w:bookmarkStart w:id="39" w:name="sources"/>
    <w:p>
      <w:pPr>
        <w:pStyle w:val="Heading3"/>
      </w:pPr>
      <w:r>
        <w:t xml:space="preserve">Sources</w:t>
      </w:r>
    </w:p>
    <w:p>
      <w:pPr>
        <w:numPr>
          <w:ilvl w:val="0"/>
          <w:numId w:val="1002"/>
        </w:numPr>
        <w:pStyle w:val="Compact"/>
      </w:pPr>
      <w:hyperlink r:id="rId35">
        <w:r>
          <w:rPr>
            <w:rStyle w:val="Hyperlink"/>
          </w:rPr>
          <w:t xml:space="preserve">r/SideProject post by u/AdministrativeRow135</w:t>
        </w:r>
      </w:hyperlink>
    </w:p>
    <w:p>
      <w:pPr>
        <w:numPr>
          <w:ilvl w:val="0"/>
          <w:numId w:val="1002"/>
        </w:numPr>
        <w:pStyle w:val="Compact"/>
      </w:pPr>
      <w:hyperlink r:id="rId36">
        <w:r>
          <w:rPr>
            <w:rStyle w:val="Hyperlink"/>
          </w:rPr>
          <w:t xml:space="preserve">r/SaaS post by u/Masst_hereis</w:t>
        </w:r>
      </w:hyperlink>
    </w:p>
    <w:p>
      <w:pPr>
        <w:numPr>
          <w:ilvl w:val="0"/>
          <w:numId w:val="1002"/>
        </w:numPr>
        <w:pStyle w:val="Compact"/>
      </w:pPr>
      <w:hyperlink r:id="rId34">
        <w:r>
          <w:rPr>
            <w:rStyle w:val="Hyperlink"/>
          </w:rPr>
          <w:t xml:space="preserve">r/Futurology post by u/Technical-Sundae3969</w:t>
        </w:r>
      </w:hyperlink>
    </w:p>
    <w:p>
      <w:pPr>
        <w:numPr>
          <w:ilvl w:val="0"/>
          <w:numId w:val="1002"/>
        </w:numPr>
        <w:pStyle w:val="Compact"/>
      </w:pPr>
      <w:hyperlink r:id="rId37">
        <w:r>
          <w:rPr>
            <w:rStyle w:val="Hyperlink"/>
          </w:rPr>
          <w:t xml:space="preserve">r/SaaS post by u/TheBrownWhiteRabbit</w:t>
        </w:r>
      </w:hyperlink>
    </w:p>
    <w:p>
      <w:pPr>
        <w:numPr>
          <w:ilvl w:val="0"/>
          <w:numId w:val="1002"/>
        </w:numPr>
        <w:pStyle w:val="Compact"/>
      </w:pPr>
      <w:hyperlink r:id="rId38">
        <w:r>
          <w:rPr>
            <w:rStyle w:val="Hyperlink"/>
          </w:rPr>
          <w:t xml:space="preserve">How Silicon Valley’s Most Prolific Investor Picks Unicorns | Elad Gil Interview</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0" Target="media/rId30.jpg" /><Relationship Type="http://schemas.openxmlformats.org/officeDocument/2006/relationships/hyperlink" Id="rId34" Target="https://www.reddit.com/r/Futurology/comments/1v709ij/" TargetMode="External" /><Relationship Type="http://schemas.openxmlformats.org/officeDocument/2006/relationships/hyperlink" Id="rId37" Target="https://www.reddit.com/r/SaaS/comments/1v7nzew/" TargetMode="External" /><Relationship Type="http://schemas.openxmlformats.org/officeDocument/2006/relationships/hyperlink" Id="rId36" Target="https://www.reddit.com/r/SaaS/comments/1v7q0ox/" TargetMode="External" /><Relationship Type="http://schemas.openxmlformats.org/officeDocument/2006/relationships/hyperlink" Id="rId35" Target="https://www.reddit.com/r/SideProject/comments/1v7bot5/" TargetMode="External" /><Relationship Type="http://schemas.openxmlformats.org/officeDocument/2006/relationships/hyperlink" Id="rId38" Target="https://www.youtube.com/watch?v=46e1G_jYlBw" TargetMode="External" /><Relationship Type="http://schemas.openxmlformats.org/officeDocument/2006/relationships/hyperlink" Id="rId33" Target="https://youtube.com/watch?v=46e1G_jYlBw&amp;t=126" TargetMode="External" /></Relationships>
</file>

<file path=word/_rels/footnotes.xml.rels><?xml version="1.0" encoding="UTF-8"?><Relationships xmlns="http://schemas.openxmlformats.org/package/2006/relationships"><Relationship Type="http://schemas.openxmlformats.org/officeDocument/2006/relationships/hyperlink" Id="rId34" Target="https://www.reddit.com/r/Futurology/comments/1v709ij/" TargetMode="External" /><Relationship Type="http://schemas.openxmlformats.org/officeDocument/2006/relationships/hyperlink" Id="rId37" Target="https://www.reddit.com/r/SaaS/comments/1v7nzew/" TargetMode="External" /><Relationship Type="http://schemas.openxmlformats.org/officeDocument/2006/relationships/hyperlink" Id="rId36" Target="https://www.reddit.com/r/SaaS/comments/1v7q0ox/" TargetMode="External" /><Relationship Type="http://schemas.openxmlformats.org/officeDocument/2006/relationships/hyperlink" Id="rId35" Target="https://www.reddit.com/r/SideProject/comments/1v7bot5/" TargetMode="External" /><Relationship Type="http://schemas.openxmlformats.org/officeDocument/2006/relationships/hyperlink" Id="rId38" Target="https://www.youtube.com/watch?v=46e1G_jYlBw" TargetMode="External" /><Relationship Type="http://schemas.openxmlformats.org/officeDocument/2006/relationships/hyperlink" Id="rId33" Target="https://youtube.com/watch?v=46e1G_jYlBw&amp;t=12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Non-Sequential AI, Enterprise Workflow Wedges, and Market-First Investing</dc:title>
  <dc:creator>VC Tech Radar</dc:creator>
  <cp:keywords/>
  <dcterms:created xsi:type="dcterms:W3CDTF">2026-07-27T22:33:44Z</dcterms:created>
  <dcterms:modified xsi:type="dcterms:W3CDTF">2026-07-27T22:33:44Z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2026-07-27</vt:lpwstr>
  </property>
</Properties>
</file>