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3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OECD’s call for Socratic AI, school-wide platforms, and education-specific model benchmarks</w:t>
      </w:r>
    </w:p>
    <w:p>
      <w:pPr>
        <w:pStyle w:val="Author"/>
      </w:pPr>
      <w:r>
        <w:t xml:space="preserve">AI in EdTech Weekly</w:t>
      </w:r>
    </w:p>
    <w:p>
      <w:pPr>
        <w:pStyle w:val="Date"/>
      </w:pPr>
      <w:r>
        <w:t xml:space="preserve">2026-02-16</w:t>
      </w:r>
    </w:p>
    <w:bookmarkStart w:id="80" w:name="Xcbfcc005263af4cb832cd599273f3706c152541"/>
    <w:p>
      <w:pPr>
        <w:pStyle w:val="Heading1"/>
      </w:pPr>
      <w:r>
        <w:t xml:space="preserve">OECD’s call for Socratic AI, school-wide platforms, and education-specific model benchmarks</w:t>
      </w:r>
    </w:p>
    <w:p>
      <w:pPr>
        <w:pStyle w:val="FirstParagraph"/>
      </w:pPr>
      <w:r>
        <w:rPr>
          <w:iCs/>
          <w:i/>
        </w:rPr>
        <w:t xml:space="preserve">By AI in EdTech Weekly • February 16, 2026</w:t>
      </w:r>
    </w:p>
    <w:p>
      <w:pPr>
        <w:pStyle w:val="BodyText"/>
      </w:pPr>
      <w:r>
        <w:t xml:space="preserve">This week’s developments center on a clear message from the OECD: AI improves education outcomes only when it’s designed with learning guardrails (Socratic tutoring, process visibility, and age-appropriate behavior). We also cover new</w:t>
      </w:r>
      <w:r>
        <w:t xml:space="preserve"> </w:t>
      </w:r>
      <w:r>
        <w:t xml:space="preserve">“</w:t>
      </w:r>
      <w:r>
        <w:t xml:space="preserve">AI inside the workflow</w:t>
      </w:r>
      <w:r>
        <w:t xml:space="preserve">”</w:t>
      </w:r>
      <w:r>
        <w:t xml:space="preserve"> </w:t>
      </w:r>
      <w:r>
        <w:t xml:space="preserve">moves (Khan Academy in ChatGPT, MagicSchool’s AI Operating System), education-specific model benchmarking, early browser/agent tools for educators, and AI’s expanding role in advising and career guidance.</w:t>
      </w:r>
    </w:p>
    <w:bookmarkStart w:id="24" w:name="X98b4549305e65393f28a7d2b7114ee8bbb9ca28"/>
    <w:p>
      <w:pPr>
        <w:pStyle w:val="Heading2"/>
      </w:pPr>
      <w:r>
        <w:t xml:space="preserve">The lead — The OECD’s message: AI in classrooms needs</w:t>
      </w:r>
      <w:r>
        <w:t xml:space="preserve"> </w:t>
      </w:r>
      <w:r>
        <w:rPr>
          <w:iCs/>
          <w:i/>
        </w:rPr>
        <w:t xml:space="preserve">learning guardrails</w:t>
      </w:r>
      <w:r>
        <w:t xml:space="preserve">, or outcomes can fall</w:t>
      </w:r>
    </w:p>
    <w:p>
      <w:pPr>
        <w:pStyle w:val="FirstParagraph"/>
      </w:pPr>
      <w:r>
        <w:t xml:space="preserve">The OECD’s</w:t>
      </w:r>
      <w:r>
        <w:t xml:space="preserve"> </w:t>
      </w:r>
      <w:r>
        <w:rPr>
          <w:iCs/>
          <w:i/>
        </w:rPr>
        <w:t xml:space="preserve">Digital Education Outlook 2026</w:t>
      </w:r>
      <w:r>
        <w:t xml:space="preserve"> </w:t>
      </w:r>
      <w:r>
        <w:t xml:space="preserve">(as discussed on the AI in Education podcast) frames a core tradeoff schools are already feeling: AI can help teachers with planning, but it can also undermine academic integrity and learning if it’s used as an</w:t>
      </w:r>
      <w:r>
        <w:t xml:space="preserve"> </w:t>
      </w:r>
      <w:r>
        <w:t xml:space="preserve">“</w:t>
      </w:r>
      <w:r>
        <w:t xml:space="preserve">answer engine.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BodyText"/>
      </w:pPr>
      <w:r>
        <w:t xml:space="preserve">Key points highlighted: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impact (mixed):</w:t>
      </w:r>
      <w:r>
        <w:t xml:space="preserve"> </w:t>
      </w:r>
      <w:r>
        <w:t xml:space="preserve">6 in 10 teachers say AI helps with writing or improving lesson plans; 7 in 10 believe it can harm academic integrity by enabling students to pass AI work as their own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Student learning impact depends on design:</w:t>
      </w:r>
      <w:r>
        <w:t xml:space="preserve"> </w:t>
      </w:r>
      <w:r>
        <w:t xml:space="preserve">“</w:t>
      </w:r>
      <w:r>
        <w:t xml:space="preserve">Unguided</w:t>
      </w:r>
      <w:r>
        <w:t xml:space="preserve">”</w:t>
      </w:r>
      <w:r>
        <w:t xml:space="preserve"> </w:t>
      </w:r>
      <w:r>
        <w:t xml:space="preserve">generative AI use can lead to lower exam results because students substitute AI for their own learning;</w:t>
      </w:r>
      <w:r>
        <w:t xml:space="preserve"> </w:t>
      </w:r>
      <w:r>
        <w:rPr>
          <w:bCs/>
          <w:b/>
        </w:rPr>
        <w:t xml:space="preserve">Socratic tutors</w:t>
      </w:r>
      <w:r>
        <w:t xml:space="preserve"> </w:t>
      </w:r>
      <w:r>
        <w:t xml:space="preserve">(e.g., systems instructed not to give answers) can improve exam results by guiding learning instead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named risk:</w:t>
      </w:r>
      <w:r>
        <w:t xml:space="preserve"> </w:t>
      </w:r>
      <w:r>
        <w:t xml:space="preserve">the podcast describes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metacognitive laziness</w:t>
      </w:r>
      <w:r>
        <w:rPr>
          <w:bCs/>
          <w:b/>
        </w:rPr>
        <w:t xml:space="preserve">”</w:t>
      </w:r>
      <w:r>
        <w:t xml:space="preserve">—where learners stop</w:t>
      </w:r>
      <w:r>
        <w:t xml:space="preserve"> </w:t>
      </w:r>
      <w:r>
        <w:t xml:space="preserve">“</w:t>
      </w:r>
      <w:r>
        <w:t xml:space="preserve">thinking about thinking</w:t>
      </w:r>
      <w:r>
        <w:t xml:space="preserve">”</w:t>
      </w:r>
      <w:r>
        <w:t xml:space="preserve"> </w:t>
      </w:r>
      <w:r>
        <w:t xml:space="preserve">because AI does that work for them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Practical recommendations:</w:t>
      </w:r>
      <w:r>
        <w:t xml:space="preserve"> </w:t>
      </w:r>
      <w:r>
        <w:t xml:space="preserve">use AI with pedagogical intent; build tools with learning guardrails (not generic ChatGPT); pursue stronger regulation (including age-appropriate behavior for under-16s); and ensure equitable access as digital learning expands [2].</w:t>
      </w:r>
    </w:p>
    <w:p>
      <w:pPr>
        <w:pStyle w:val="FirstParagraph"/>
      </w:pPr>
      <w:hyperlink r:id="rId23">
        <w:r>
          <w:drawing>
            <wp:inline>
              <wp:extent cx="5334000" cy="4000500"/>
              <wp:effectExtent b="0" l="0" r="0" t="0"/>
              <wp:docPr descr="The End of Metacognitive Laziness and Sycophancy? AI’s Education Wake-Up Call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9HvUgGepA38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End of Metacognitive Laziness and Sycophancy? AI’s Education Wake-Up Call (4:27)</w:t>
      </w:r>
    </w:p>
    <w:p>
      <w:pPr>
        <w:pStyle w:val="BodyText"/>
      </w:pPr>
      <w:r>
        <w:t xml:space="preserve">Policy and implementation are moving in the same direction: the podcast also summarizes</w:t>
      </w:r>
      <w:r>
        <w:t xml:space="preserve"> </w:t>
      </w:r>
      <w:r>
        <w:rPr>
          <w:bCs/>
          <w:b/>
        </w:rPr>
        <w:t xml:space="preserve">UK DfE AI standards (Jan 2026)</w:t>
      </w:r>
      <w:r>
        <w:t xml:space="preserve"> </w:t>
      </w:r>
      <w:r>
        <w:t xml:space="preserve">that call for content filtering/monitoring/alerts, distress detection with human referral, and</w:t>
      </w:r>
      <w:r>
        <w:t xml:space="preserve"> </w:t>
      </w:r>
      <w:r>
        <w:t xml:space="preserve">“</w:t>
      </w:r>
      <w:r>
        <w:t xml:space="preserve">no cognitive substitution,</w:t>
      </w:r>
      <w:r>
        <w:t xml:space="preserve">”</w:t>
      </w:r>
      <w:r>
        <w:t xml:space="preserve"> </w:t>
      </w:r>
      <w:r>
        <w:t xml:space="preserve">alongside rules discouraging persuasive design and anthropomorphic</w:t>
      </w:r>
      <w:r>
        <w:t xml:space="preserve"> </w:t>
      </w:r>
      <w:r>
        <w:t xml:space="preserve">“</w:t>
      </w:r>
      <w:r>
        <w:t xml:space="preserve">personhood</w:t>
      </w:r>
      <w:r>
        <w:t xml:space="preserve">”</w:t>
      </w:r>
      <w:r>
        <w:t xml:space="preserve"> </w:t>
      </w:r>
      <w:r>
        <w:t xml:space="preserve">cues (e.g., names/avatars) [2]. It also notes</w:t>
      </w:r>
      <w:r>
        <w:t xml:space="preserve"> </w:t>
      </w:r>
      <w:r>
        <w:rPr>
          <w:bCs/>
          <w:b/>
        </w:rPr>
        <w:t xml:space="preserve">£23M</w:t>
      </w:r>
      <w:r>
        <w:t xml:space="preserve"> </w:t>
      </w:r>
      <w:r>
        <w:t xml:space="preserve">in funding to support development of AI tutoring tools, with a stated goal that disadvantaged students in Years 9–11 have access to an AI tutor by the end of 2027 [2].</w:t>
      </w:r>
    </w:p>
    <w:p>
      <w:r>
        <w:pict>
          <v:rect style="width:0;height:1.5pt" o:hralign="center" o:hrstd="t" o:hr="t"/>
        </w:pict>
      </w:r>
    </w:p>
    <w:bookmarkEnd w:id="24"/>
    <w:bookmarkStart w:id="27" w:name="X659df5f8c35e74bc487455313447e26be7e6e00"/>
    <w:p>
      <w:pPr>
        <w:pStyle w:val="Heading2"/>
      </w:pPr>
      <w:r>
        <w:t xml:space="preserve">Theme 1 —</w:t>
      </w:r>
      <w:r>
        <w:t xml:space="preserve"> </w:t>
      </w:r>
      <w:r>
        <w:t xml:space="preserve">“</w:t>
      </w:r>
      <w:r>
        <w:t xml:space="preserve">AI inside the workflow</w:t>
      </w:r>
      <w:r>
        <w:t xml:space="preserve">”</w:t>
      </w:r>
      <w:r>
        <w:t xml:space="preserve">: trusted content and school-wide platforms</w:t>
      </w:r>
    </w:p>
    <w:bookmarkStart w:id="25" w:name="X3e174dac5593a732f0d9ba387e26ffdb7a7c22c"/>
    <w:p>
      <w:pPr>
        <w:pStyle w:val="Heading3"/>
      </w:pPr>
      <w:r>
        <w:t xml:space="preserve">Khan Academy appears in ChatGPT (planning flow integration)</w:t>
      </w:r>
    </w:p>
    <w:p>
      <w:pPr>
        <w:pStyle w:val="FirstParagraph"/>
      </w:pPr>
      <w:r>
        <w:t xml:space="preserve">Khan Academy says it is one of the first education apps integrated into</w:t>
      </w:r>
      <w:r>
        <w:t xml:space="preserve"> </w:t>
      </w:r>
      <w:r>
        <w:rPr>
          <w:bCs/>
          <w:b/>
        </w:rPr>
        <w:t xml:space="preserve">ChatGPT</w:t>
      </w:r>
      <w:r>
        <w:t xml:space="preserve">, bringing</w:t>
      </w:r>
      <w:r>
        <w:t xml:space="preserve"> </w:t>
      </w:r>
      <w:r>
        <w:rPr>
          <w:bCs/>
          <w:b/>
        </w:rPr>
        <w:t xml:space="preserve">trusted, standards-aligned math questions</w:t>
      </w:r>
      <w:r>
        <w:t xml:space="preserve"> </w:t>
      </w:r>
      <w:r>
        <w:t xml:space="preserve">directly into teachers’ planning flow [3]. The post positions the Khan Academy + OpenAI partnership as</w:t>
      </w:r>
      <w:r>
        <w:t xml:space="preserve"> </w:t>
      </w:r>
      <w:r>
        <w:t xml:space="preserve">“</w:t>
      </w:r>
      <w:r>
        <w:t xml:space="preserve">less prep time, more teaching</w:t>
      </w:r>
      <w:r>
        <w:t xml:space="preserve">”</w:t>
      </w:r>
      <w:r>
        <w:t xml:space="preserve"> </w:t>
      </w:r>
      <w:r>
        <w:t xml:space="preserve">with trusted content [3].</w:t>
      </w:r>
    </w:p>
    <w:p>
      <w:pPr>
        <w:pStyle w:val="BodyText"/>
      </w:pPr>
      <w:r>
        <w:t xml:space="preserve">Khan Academy also launched a</w:t>
      </w:r>
      <w:r>
        <w:t xml:space="preserve"> </w:t>
      </w:r>
      <w:r>
        <w:rPr>
          <w:bCs/>
          <w:b/>
        </w:rPr>
        <w:t xml:space="preserve">Writing Coach essay prompt library</w:t>
      </w:r>
      <w:r>
        <w:t xml:space="preserve">, letting teachers filter prompts by grade/subject and assign them instantly [4].</w:t>
      </w:r>
    </w:p>
    <w:p>
      <w:pPr>
        <w:numPr>
          <w:ilvl w:val="0"/>
          <w:numId w:val="1002"/>
        </w:numPr>
        <w:pStyle w:val="Compact"/>
      </w:pPr>
      <w:r>
        <w:t xml:space="preserve">Prompt library link: https://brnw.ch/21wZTrF [4]</w:t>
      </w:r>
    </w:p>
    <w:bookmarkEnd w:id="25"/>
    <w:bookmarkStart w:id="26" w:name="X471592d028c5f2ece7d674c23cc45d652d02085"/>
    <w:p>
      <w:pPr>
        <w:pStyle w:val="Heading3"/>
      </w:pPr>
      <w:r>
        <w:t xml:space="preserve">MagicSchool’s</w:t>
      </w:r>
      <w:r>
        <w:t xml:space="preserve"> </w:t>
      </w:r>
      <w:r>
        <w:t xml:space="preserve">“</w:t>
      </w:r>
      <w:r>
        <w:t xml:space="preserve">AI Operating System for schools</w:t>
      </w:r>
      <w:r>
        <w:t xml:space="preserve">”</w:t>
      </w:r>
      <w:r>
        <w:t xml:space="preserve"> </w:t>
      </w:r>
      <w:r>
        <w:t xml:space="preserve">framing</w:t>
      </w:r>
    </w:p>
    <w:p>
      <w:pPr>
        <w:pStyle w:val="FirstParagraph"/>
      </w:pPr>
      <w:r>
        <w:t xml:space="preserve">MagicSchool AI announced an</w:t>
      </w:r>
      <w:r>
        <w:t xml:space="preserve"> </w:t>
      </w:r>
      <w:r>
        <w:rPr>
          <w:bCs/>
          <w:b/>
        </w:rPr>
        <w:t xml:space="preserve">AI Operating System for schools</w:t>
      </w:r>
      <w:r>
        <w:t xml:space="preserve"> </w:t>
      </w:r>
      <w:r>
        <w:t xml:space="preserve">built around four</w:t>
      </w:r>
      <w:r>
        <w:t xml:space="preserve"> </w:t>
      </w:r>
      <w:r>
        <w:t xml:space="preserve">“</w:t>
      </w:r>
      <w:r>
        <w:t xml:space="preserve">pillars</w:t>
      </w:r>
      <w:r>
        <w:t xml:space="preserve">”</w:t>
      </w:r>
      <w:r>
        <w:t xml:space="preserve">: classroom-designed safety, a context-aware educator workspace, a student workspace that meets learners where they are, and a district workspace connecting the system [5].</w:t>
      </w:r>
    </w:p>
    <w:p>
      <w:pPr>
        <w:pStyle w:val="BodyText"/>
      </w:pPr>
      <w:r>
        <w:t xml:space="preserve">It also emphasized moving</w:t>
      </w:r>
      <w:r>
        <w:t xml:space="preserve"> </w:t>
      </w:r>
      <w:r>
        <w:t xml:space="preserve">“</w:t>
      </w:r>
      <w:r>
        <w:t xml:space="preserve">from time-saving to outcome-driving,</w:t>
      </w:r>
      <w:r>
        <w:t xml:space="preserve">”</w:t>
      </w:r>
      <w:r>
        <w:t xml:space="preserve"> </w:t>
      </w:r>
      <w:r>
        <w:t xml:space="preserve">naming writing feedback, Magic Quizzes, personalized learning profiles, and a knowledge graph intended to explain</w:t>
      </w:r>
      <w:r>
        <w:t xml:space="preserve"> </w:t>
      </w:r>
      <w:r>
        <w:t xml:space="preserve">“</w:t>
      </w:r>
      <w:r>
        <w:t xml:space="preserve">why</w:t>
      </w:r>
      <w:r>
        <w:t xml:space="preserve">”</w:t>
      </w:r>
      <w:r>
        <w:t xml:space="preserve"> </w:t>
      </w:r>
      <w:r>
        <w:t xml:space="preserve">something happened and suggest next actions [5]. MagicSchool reported</w:t>
      </w:r>
      <w:r>
        <w:t xml:space="preserve"> </w:t>
      </w:r>
      <w:r>
        <w:rPr>
          <w:bCs/>
          <w:b/>
        </w:rPr>
        <w:t xml:space="preserve">1,200+ educators and district leaders</w:t>
      </w:r>
      <w:r>
        <w:t xml:space="preserve"> </w:t>
      </w:r>
      <w:r>
        <w:t xml:space="preserve">attended the webinar unveiling it, and said</w:t>
      </w:r>
      <w:r>
        <w:t xml:space="preserve"> </w:t>
      </w:r>
      <w:r>
        <w:rPr>
          <w:bCs/>
          <w:b/>
        </w:rPr>
        <w:t xml:space="preserve">7 million educators</w:t>
      </w:r>
      <w:r>
        <w:t xml:space="preserve"> </w:t>
      </w:r>
      <w:r>
        <w:t xml:space="preserve">have been</w:t>
      </w:r>
      <w:r>
        <w:t xml:space="preserve"> </w:t>
      </w:r>
      <w:r>
        <w:t xml:space="preserve">“</w:t>
      </w:r>
      <w:r>
        <w:t xml:space="preserve">building this alongside us</w:t>
      </w:r>
      <w:r>
        <w:t xml:space="preserve">”</w:t>
      </w:r>
      <w:r>
        <w:t xml:space="preserve"> </w:t>
      </w:r>
      <w:r>
        <w:t xml:space="preserve">[5].</w:t>
      </w:r>
    </w:p>
    <w:p>
      <w:pPr>
        <w:numPr>
          <w:ilvl w:val="0"/>
          <w:numId w:val="1003"/>
        </w:numPr>
        <w:pStyle w:val="Compact"/>
      </w:pPr>
      <w:r>
        <w:t xml:space="preserve">Webinar page: https://www.magicschool.ai/ai-operating-system-for-schools [6]</w:t>
      </w:r>
    </w:p>
    <w:p>
      <w:pPr>
        <w:pStyle w:val="FirstParagraph"/>
      </w:pPr>
      <w:r>
        <w:rPr>
          <w:bCs/>
          <w:b/>
        </w:rPr>
        <w:t xml:space="preserve">What to watch in this category:</w:t>
      </w:r>
      <w:r>
        <w:t xml:space="preserve"> </w:t>
      </w:r>
      <w:r>
        <w:t xml:space="preserve">these announcements shift the conversation from</w:t>
      </w:r>
      <w:r>
        <w:t xml:space="preserve"> </w:t>
      </w:r>
      <w:r>
        <w:t xml:space="preserve">“</w:t>
      </w:r>
      <w:r>
        <w:t xml:space="preserve">try this chatbot</w:t>
      </w:r>
      <w:r>
        <w:t xml:space="preserve">”</w:t>
      </w:r>
      <w:r>
        <w:t xml:space="preserve"> </w:t>
      </w:r>
      <w:r>
        <w:t xml:space="preserve">toward</w:t>
      </w:r>
      <w:r>
        <w:t xml:space="preserve"> </w:t>
      </w:r>
      <w:r>
        <w:rPr>
          <w:bCs/>
          <w:b/>
        </w:rPr>
        <w:t xml:space="preserve">embedded, end-to-end systems</w:t>
      </w:r>
      <w:r>
        <w:t xml:space="preserve"> </w:t>
      </w:r>
      <w:r>
        <w:t xml:space="preserve">(planning → instruction → assessment → district oversight), where governance and classroom constraints become product requirements rather than add-ons [5].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Xac15948a7adfbf936ce96f806d8b48f6399db30"/>
    <w:p>
      <w:pPr>
        <w:pStyle w:val="Heading2"/>
      </w:pPr>
      <w:r>
        <w:t xml:space="preserve">Theme 2 — Process over product: making thinking visible (and assessable)</w:t>
      </w:r>
    </w:p>
    <w:bookmarkStart w:id="28" w:name="Xe7eb1e6d2f557b2605ce698fb496f9ce2df7148"/>
    <w:p>
      <w:pPr>
        <w:pStyle w:val="Heading3"/>
      </w:pPr>
      <w:r>
        <w:t xml:space="preserve">Classroom evidence: assess the interaction, not just the output</w:t>
      </w:r>
    </w:p>
    <w:p>
      <w:pPr>
        <w:pStyle w:val="FirstParagraph"/>
      </w:pPr>
      <w:r>
        <w:t xml:space="preserve">A 4-week Grade 12 pilot in Switzerland used</w:t>
      </w:r>
      <w:r>
        <w:t xml:space="preserve"> </w:t>
      </w:r>
      <w:r>
        <w:rPr>
          <w:bCs/>
          <w:b/>
        </w:rPr>
        <w:t xml:space="preserve">Comparative Transcript Analysis (CTA)</w:t>
      </w:r>
      <w:r>
        <w:t xml:space="preserve">, treating AI chat transcripts as the assessable artifact—focusing on prompts, reasoning, and reflection rather than only the final student product [7].</w:t>
      </w:r>
    </w:p>
    <w:p>
      <w:pPr>
        <w:pStyle w:val="BodyText"/>
      </w:pPr>
      <w:r>
        <w:t xml:space="preserve">Self-reported results from the 21-student pilot included: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85.7%</w:t>
      </w:r>
      <w:r>
        <w:t xml:space="preserve"> </w:t>
      </w:r>
      <w:r>
        <w:t xml:space="preserve">reported changing their approach to AI use [7]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47.6%</w:t>
      </w:r>
      <w:r>
        <w:t xml:space="preserve"> </w:t>
      </w:r>
      <w:r>
        <w:t xml:space="preserve">reported becoming significantly more strategic in interactions (e.g., thinking more before hitting</w:t>
      </w:r>
      <w:r>
        <w:t xml:space="preserve"> </w:t>
      </w:r>
      <w:r>
        <w:t xml:space="preserve">“</w:t>
      </w:r>
      <w:r>
        <w:t xml:space="preserve">send</w:t>
      </w:r>
      <w:r>
        <w:t xml:space="preserve">”</w:t>
      </w:r>
      <w:r>
        <w:t xml:space="preserve">) [7]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81%</w:t>
      </w:r>
      <w:r>
        <w:t xml:space="preserve"> </w:t>
      </w:r>
      <w:r>
        <w:t xml:space="preserve">endorsed continuing the method in schools [7]</w:t>
      </w:r>
    </w:p>
    <w:p>
      <w:pPr>
        <w:pStyle w:val="FirstParagraph"/>
      </w:pPr>
      <w:r>
        <w:t xml:space="preserve">Practical moves described include comparing</w:t>
      </w:r>
      <w:r>
        <w:t xml:space="preserve"> </w:t>
      </w:r>
      <w:r>
        <w:t xml:space="preserve">“</w:t>
      </w:r>
      <w:r>
        <w:t xml:space="preserve">strong vs. weak</w:t>
      </w:r>
      <w:r>
        <w:t xml:space="preserve">”</w:t>
      </w:r>
      <w:r>
        <w:t xml:space="preserve"> </w:t>
      </w:r>
      <w:r>
        <w:t xml:space="preserve">transcripts in class and requiring students to add rationale and ask at least one</w:t>
      </w:r>
      <w:r>
        <w:t xml:space="preserve"> </w:t>
      </w:r>
      <w:r>
        <w:t xml:space="preserve">“</w:t>
      </w:r>
      <w:r>
        <w:t xml:space="preserve">why</w:t>
      </w:r>
      <w:r>
        <w:t xml:space="preserve">”</w:t>
      </w:r>
      <w:r>
        <w:t xml:space="preserve"> </w:t>
      </w:r>
      <w:r>
        <w:t xml:space="preserve">question back to the AI [7]. The author notes limitations: it was a small, self-report pilot in one classroom measuring short-term shifts, and should be read as preliminary [7].</w:t>
      </w:r>
    </w:p>
    <w:bookmarkEnd w:id="28"/>
    <w:bookmarkStart w:id="29" w:name="Xddeb80e434242db44ba8db4e262a46e6149ac3a"/>
    <w:p>
      <w:pPr>
        <w:pStyle w:val="Heading3"/>
      </w:pPr>
      <w:r>
        <w:t xml:space="preserve">A complementary message in broader commentary</w:t>
      </w:r>
    </w:p>
    <w:p>
      <w:pPr>
        <w:pStyle w:val="FirstParagraph"/>
      </w:pPr>
      <w:r>
        <w:t xml:space="preserve">An EdSurge piece argues that with AI now widely accessible in classrooms, tasks like summarizing and drafting are becoming baseline capabilities rather than reliable indicators of mastery [8]. It suggests learning measures should move upward toward interpreting nuance, evaluating credibility, and connecting ideas across disciplines [8].</w:t>
      </w:r>
    </w:p>
    <w:bookmarkEnd w:id="29"/>
    <w:bookmarkStart w:id="30" w:name="X407ef36ff0645d50bd4930cb2bfc0acab75415d"/>
    <w:p>
      <w:pPr>
        <w:pStyle w:val="Heading3"/>
      </w:pPr>
      <w:r>
        <w:t xml:space="preserve">Teacher reality check:</w:t>
      </w:r>
      <w:r>
        <w:t xml:space="preserve"> </w:t>
      </w:r>
      <w:r>
        <w:t xml:space="preserve">“</w:t>
      </w:r>
      <w:r>
        <w:t xml:space="preserve">paper-only</w:t>
      </w:r>
      <w:r>
        <w:t xml:space="preserve">”</w:t>
      </w:r>
      <w:r>
        <w:t xml:space="preserve"> </w:t>
      </w:r>
      <w:r>
        <w:t xml:space="preserve">isn’t a universal fix</w:t>
      </w:r>
    </w:p>
    <w:p>
      <w:pPr>
        <w:pStyle w:val="FirstParagraph"/>
      </w:pPr>
      <w:r>
        <w:t xml:space="preserve">Teacher discussions continue to reflect pressure to shift assessment formats because students can photograph assignments and ask AI for answers [9]. At the same time, another thread argues</w:t>
      </w:r>
      <w:r>
        <w:t xml:space="preserve"> </w:t>
      </w:r>
      <w:r>
        <w:t xml:space="preserve">“</w:t>
      </w:r>
      <w:r>
        <w:t xml:space="preserve">just do everything on paper</w:t>
      </w:r>
      <w:r>
        <w:t xml:space="preserve">”</w:t>
      </w:r>
      <w:r>
        <w:t xml:space="preserve"> </w:t>
      </w:r>
      <w:r>
        <w:t xml:space="preserve">can be a logistical and equity challenge (absences, accommodations, and the volume of writing), even for teachers actively policing AI misuse [10].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Xcd03a649fdb20b336e9328f6a20be55b3ccf621"/>
    <w:p>
      <w:pPr>
        <w:pStyle w:val="Heading2"/>
      </w:pPr>
      <w:r>
        <w:t xml:space="preserve">Theme 3 — Benchmarking what models can actually do on education tasks (cost included)</w:t>
      </w:r>
    </w:p>
    <w:p>
      <w:pPr>
        <w:pStyle w:val="FirstParagraph"/>
      </w:pPr>
      <w:r>
        <w:t xml:space="preserve">Edtech Insiders highlights that</w:t>
      </w:r>
      <w:r>
        <w:t xml:space="preserve"> </w:t>
      </w:r>
      <w:r>
        <w:rPr>
          <w:bCs/>
          <w:b/>
        </w:rPr>
        <w:t xml:space="preserve">The Learning Agency</w:t>
      </w:r>
      <w:r>
        <w:t xml:space="preserve"> </w:t>
      </w:r>
      <w:r>
        <w:t xml:space="preserve">launched an</w:t>
      </w:r>
      <w:r>
        <w:t xml:space="preserve"> </w:t>
      </w:r>
      <w:r>
        <w:rPr>
          <w:bCs/>
          <w:b/>
        </w:rPr>
        <w:t xml:space="preserve">AI and Education Leaderboard</w:t>
      </w:r>
      <w:r>
        <w:t xml:space="preserve"> </w:t>
      </w:r>
      <w:r>
        <w:t xml:space="preserve">evaluating LLMs on education-relevant tasks using</w:t>
      </w:r>
      <w:r>
        <w:t xml:space="preserve"> </w:t>
      </w:r>
      <w:r>
        <w:rPr>
          <w:bCs/>
          <w:b/>
        </w:rPr>
        <w:t xml:space="preserve">zero-shot prompting</w:t>
      </w:r>
      <w:r>
        <w:t xml:space="preserve"> </w:t>
      </w:r>
      <w:r>
        <w:t xml:space="preserve">to show</w:t>
      </w:r>
      <w:r>
        <w:t xml:space="preserve"> </w:t>
      </w:r>
      <w:r>
        <w:t xml:space="preserve">“</w:t>
      </w:r>
      <w:r>
        <w:t xml:space="preserve">out of the box</w:t>
      </w:r>
      <w:r>
        <w:t xml:space="preserve">”</w:t>
      </w:r>
      <w:r>
        <w:t xml:space="preserve"> </w:t>
      </w:r>
      <w:r>
        <w:t xml:space="preserve">performance [11]. It includes cost comparisons intended to reflect school budget constraints [11].</w:t>
      </w:r>
    </w:p>
    <w:p>
      <w:pPr>
        <w:pStyle w:val="BodyText"/>
      </w:pPr>
      <w:r>
        <w:t xml:space="preserve">Two initial benchmarks: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ASAP 2.0 (automated essay scoring):</w:t>
      </w:r>
      <w:r>
        <w:t xml:space="preserve"> </w:t>
      </w:r>
      <w:r>
        <w:t xml:space="preserve">Gemini 2.5 Pro leads (QWK 0.585), while Gemini 2.0 Flash is presented as best cost-performance (QWK 0.562, $0.25 per 1,000 essays, 0.73s latency) [11]. The post notes</w:t>
      </w:r>
      <w:r>
        <w:t xml:space="preserve"> </w:t>
      </w:r>
      <w:r>
        <w:t xml:space="preserve">“</w:t>
      </w:r>
      <w:r>
        <w:t xml:space="preserve">thinking models</w:t>
      </w:r>
      <w:r>
        <w:t xml:space="preserve">”</w:t>
      </w:r>
      <w:r>
        <w:t xml:space="preserve"> </w:t>
      </w:r>
      <w:r>
        <w:t xml:space="preserve">show no clear advantage for essay scoring and may drift from rubrics [11].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Eedi MAP (math misconception annotation):</w:t>
      </w:r>
      <w:r>
        <w:t xml:space="preserve"> </w:t>
      </w:r>
      <w:r>
        <w:t xml:space="preserve">thinking models dominate; GPT-5 Mini (thinking) is cited as best value among top performers (MAP@3 0.622, $1.26 per 1,000 inferences), but all models trail competition winners significantly [11].</w:t>
      </w:r>
    </w:p>
    <w:p>
      <w:pPr>
        <w:pStyle w:val="FirstParagraph"/>
      </w:pPr>
      <w:r>
        <w:t xml:space="preserve">The same piece cites a RAND survey: in 2025,</w:t>
      </w:r>
      <w:r>
        <w:t xml:space="preserve"> </w:t>
      </w:r>
      <w:r>
        <w:rPr>
          <w:bCs/>
          <w:b/>
        </w:rPr>
        <w:t xml:space="preserve">54% of students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53% of ELA/math/science teachers</w:t>
      </w:r>
      <w:r>
        <w:t xml:space="preserve"> </w:t>
      </w:r>
      <w:r>
        <w:t xml:space="preserve">reported using AI for school (a 15-point increase over the prior 1–2 years) [11].</w:t>
      </w:r>
    </w:p>
    <w:p>
      <w:r>
        <w:pict>
          <v:rect style="width:0;height:1.5pt" o:hralign="center" o:hrstd="t" o:hr="t"/>
        </w:pict>
      </w:r>
    </w:p>
    <w:bookmarkEnd w:id="32"/>
    <w:bookmarkStart w:id="40" w:name="X22f03b1dc1c2e7674c29e24deeb84bdc86dd687"/>
    <w:p>
      <w:pPr>
        <w:pStyle w:val="Heading2"/>
      </w:pPr>
      <w:r>
        <w:t xml:space="preserve">Theme 4 — Agents and</w:t>
      </w:r>
      <w:r>
        <w:t xml:space="preserve"> </w:t>
      </w:r>
      <w:r>
        <w:t xml:space="preserve">“</w:t>
      </w:r>
      <w:r>
        <w:t xml:space="preserve">delegate-able work</w:t>
      </w:r>
      <w:r>
        <w:t xml:space="preserve">”</w:t>
      </w:r>
      <w:r>
        <w:t xml:space="preserve"> </w:t>
      </w:r>
      <w:r>
        <w:t xml:space="preserve">for educators (useful, but uneven)</w:t>
      </w:r>
    </w:p>
    <w:bookmarkStart w:id="33" w:name="Xf9f643d92bf79fcc79fb3ac71db7a63e3c2a2f4"/>
    <w:p>
      <w:pPr>
        <w:pStyle w:val="Heading3"/>
      </w:pPr>
      <w:r>
        <w:t xml:space="preserve">Google’s Auto Browse agent: early promise, mixed execution</w:t>
      </w:r>
    </w:p>
    <w:p>
      <w:pPr>
        <w:pStyle w:val="FirstParagraph"/>
      </w:pPr>
      <w:r>
        <w:t xml:space="preserve">Tech &amp; Learning describes Google’s</w:t>
      </w:r>
      <w:r>
        <w:t xml:space="preserve"> </w:t>
      </w:r>
      <w:r>
        <w:rPr>
          <w:bCs/>
          <w:b/>
        </w:rPr>
        <w:t xml:space="preserve">Auto Browse</w:t>
      </w:r>
      <w:r>
        <w:t xml:space="preserve"> </w:t>
      </w:r>
      <w:r>
        <w:t xml:space="preserve">as an AI agent integrated with Chrome and Gemini that can browse the web and use information from Google services (like Calendar and email) to complete tasks [12]. In one educator’s test, it successfully pulled travel dates from Google Calendar, searched email for contacts, and generated a useful list of writing professor jobs, but failed to provide working Airbnb links even when it identified plausible options [12]. The author concludes it’s</w:t>
      </w:r>
      <w:r>
        <w:t xml:space="preserve"> </w:t>
      </w:r>
      <w:r>
        <w:t xml:space="preserve">“</w:t>
      </w:r>
      <w:r>
        <w:t xml:space="preserve">fun to experiment with,</w:t>
      </w:r>
      <w:r>
        <w:t xml:space="preserve">”</w:t>
      </w:r>
      <w:r>
        <w:t xml:space="preserve"> </w:t>
      </w:r>
      <w:r>
        <w:t xml:space="preserve">but not yet especially useful—and suggests most educators may want to wait for maturity [12].</w:t>
      </w:r>
    </w:p>
    <w:bookmarkEnd w:id="33"/>
    <w:bookmarkStart w:id="34" w:name="X4d540817f91b839485fa1acdce444246b207efe"/>
    <w:p>
      <w:pPr>
        <w:pStyle w:val="Heading3"/>
      </w:pPr>
      <w:r>
        <w:t xml:space="preserve">Claude Cowork: reusable</w:t>
      </w:r>
      <w:r>
        <w:t xml:space="preserve"> </w:t>
      </w:r>
      <w:r>
        <w:t xml:space="preserve">“</w:t>
      </w:r>
      <w:r>
        <w:t xml:space="preserve">skills</w:t>
      </w:r>
      <w:r>
        <w:t xml:space="preserve">”</w:t>
      </w:r>
      <w:r>
        <w:t xml:space="preserve"> </w:t>
      </w:r>
      <w:r>
        <w:t xml:space="preserve">and delegated tasks</w:t>
      </w:r>
    </w:p>
    <w:p>
      <w:pPr>
        <w:pStyle w:val="FirstParagraph"/>
      </w:pPr>
      <w:r>
        <w:t xml:space="preserve">Educators experimenting with</w:t>
      </w:r>
      <w:r>
        <w:t xml:space="preserve"> </w:t>
      </w:r>
      <w:r>
        <w:rPr>
          <w:bCs/>
          <w:b/>
        </w:rPr>
        <w:t xml:space="preserve">Claude Cowork</w:t>
      </w:r>
      <w:r>
        <w:t xml:space="preserve"> </w:t>
      </w:r>
      <w:r>
        <w:t xml:space="preserve">describe turning tasks into reusable skills—then reusing the skill by sharing a folder of content for automation [13]. Another post describes using it for tasks like adding</w:t>
      </w:r>
      <w:r>
        <w:t xml:space="preserve"> </w:t>
      </w:r>
      <w:r>
        <w:rPr>
          <w:bCs/>
          <w:b/>
        </w:rPr>
        <w:t xml:space="preserve">accessibility tags</w:t>
      </w:r>
      <w:r>
        <w:t xml:space="preserve"> </w:t>
      </w:r>
      <w:r>
        <w:t xml:space="preserve">for images and other processing work, while limiting its access to large folders or full desktops [14].</w:t>
      </w:r>
    </w:p>
    <w:bookmarkEnd w:id="34"/>
    <w:bookmarkStart w:id="39" w:name="X79d48817127e9c50e07619d1808de104842dccc"/>
    <w:p>
      <w:pPr>
        <w:pStyle w:val="Heading3"/>
      </w:pPr>
      <w:r>
        <w:t xml:space="preserve">Teacher role shift, captured in an interview clip</w:t>
      </w:r>
    </w:p>
    <w:p>
      <w:pPr>
        <w:pStyle w:val="FirstParagraph"/>
      </w:pPr>
      <w:r>
        <w:t xml:space="preserve">A Getting Smart interview suggests that as AI can increasingly</w:t>
      </w:r>
      <w:r>
        <w:t xml:space="preserve"> </w:t>
      </w:r>
      <w:r>
        <w:t xml:space="preserve">“</w:t>
      </w:r>
      <w:r>
        <w:t xml:space="preserve">know a lot about a subject,</w:t>
      </w:r>
      <w:r>
        <w:t xml:space="preserve">”</w:t>
      </w:r>
      <w:r>
        <w:t xml:space="preserve"> </w:t>
      </w:r>
      <w:r>
        <w:t xml:space="preserve">the teacher role may shift toward mentorship—</w:t>
      </w:r>
      <w:r>
        <w:t xml:space="preserve">“</w:t>
      </w:r>
      <w:r>
        <w:t xml:space="preserve">moving alongside</w:t>
      </w:r>
      <w:r>
        <w:t xml:space="preserve">”</w:t>
      </w:r>
      <w:r>
        <w:t xml:space="preserve"> </w:t>
      </w:r>
      <w:r>
        <w:t xml:space="preserve">learners and caring about where they get to next [15].</w:t>
      </w:r>
    </w:p>
    <w:p>
      <w:pPr>
        <w:pStyle w:val="BodyText"/>
      </w:pPr>
      <w:hyperlink r:id="rId38">
        <w:r>
          <w:drawing>
            <wp:inline>
              <wp:extent cx="5334000" cy="4000500"/>
              <wp:effectExtent b="0" l="0" r="0" t="0"/>
              <wp:docPr descr="How Can Mentorship and Innovation Empower the Next Generation of Entrepreneurs? | Clay Banks and EIC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AfdzZIqCbaM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Can Mentorship and Innovation Empower the Next Generation of Entrepreneurs? | Clay Banks and EIC (38:00)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4" w:name="Xc77a07e8424e1e82f83cfe6bfeeb60a3f68f3dd"/>
    <w:p>
      <w:pPr>
        <w:pStyle w:val="Heading2"/>
      </w:pPr>
      <w:r>
        <w:t xml:space="preserve">Theme 5 — Advising, counseling, and admin: AI as a scaling layer (and a trust test)</w:t>
      </w:r>
    </w:p>
    <w:bookmarkStart w:id="41" w:name="X4b917ecd88c6717cd7ccd1580aa7ec3096ca35d"/>
    <w:p>
      <w:pPr>
        <w:pStyle w:val="Heading3"/>
      </w:pPr>
      <w:r>
        <w:t xml:space="preserve">Career/college counseling in the face of counselor shortages</w:t>
      </w:r>
    </w:p>
    <w:p>
      <w:pPr>
        <w:pStyle w:val="FirstParagraph"/>
      </w:pPr>
      <w:r>
        <w:t xml:space="preserve">EdSurge reports that counselor shortages are a driver for AI experimentation, citing</w:t>
      </w:r>
      <w:r>
        <w:t xml:space="preserve"> </w:t>
      </w:r>
      <w:r>
        <w:rPr>
          <w:bCs/>
          <w:b/>
        </w:rPr>
        <w:t xml:space="preserve">378 students per counselor in Georgia</w:t>
      </w:r>
      <w:r>
        <w:t xml:space="preserve"> </w:t>
      </w:r>
      <w:r>
        <w:t xml:space="preserve">(vs. a recommended 250:1 ratio) [16]. It profiles</w:t>
      </w:r>
      <w:r>
        <w:t xml:space="preserve"> </w:t>
      </w:r>
      <w:r>
        <w:rPr>
          <w:bCs/>
          <w:b/>
        </w:rPr>
        <w:t xml:space="preserve">EduPolaris AI’s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Eddie</w:t>
      </w:r>
      <w:r>
        <w:rPr>
          <w:bCs/>
          <w:b/>
        </w:rPr>
        <w:t xml:space="preserve">”</w:t>
      </w:r>
      <w:r>
        <w:t xml:space="preserve"> </w:t>
      </w:r>
      <w:r>
        <w:t xml:space="preserve">platform (counselor/student/parent portals), which is being piloted in some Title I high schools and raised $1M in early investments [16].</w:t>
      </w:r>
    </w:p>
    <w:p>
      <w:pPr>
        <w:pStyle w:val="BodyText"/>
      </w:pPr>
      <w:r>
        <w:t xml:space="preserve">Reported use cases include dashboards that let counselors track progress (e.g., whether students completed reference letters) and send nudges—reducing the number of meetings required [16]. The article also includes skepticism: one example describes a general-purpose chatbot veering into irrelevant advice when asked about schools strong in dermatology [16], and a counselor argues the work is primarily relational and not easily replicated by AI [16].</w:t>
      </w:r>
    </w:p>
    <w:bookmarkEnd w:id="41"/>
    <w:bookmarkStart w:id="42" w:name="X484db6a985507615164d5ab5041af4b1597d324"/>
    <w:p>
      <w:pPr>
        <w:pStyle w:val="Heading3"/>
      </w:pPr>
      <w:r>
        <w:t xml:space="preserve">Enrollment/advising</w:t>
      </w:r>
      <w:r>
        <w:t xml:space="preserve"> </w:t>
      </w:r>
      <w:r>
        <w:t xml:space="preserve">“</w:t>
      </w:r>
      <w:r>
        <w:t xml:space="preserve">digital safety net</w:t>
      </w:r>
      <w:r>
        <w:t xml:space="preserve">”</w:t>
      </w:r>
      <w:r>
        <w:t xml:space="preserve"> </w:t>
      </w:r>
      <w:r>
        <w:t xml:space="preserve">in higher ed</w:t>
      </w:r>
    </w:p>
    <w:p>
      <w:pPr>
        <w:pStyle w:val="FirstParagraph"/>
      </w:pPr>
      <w:r>
        <w:t xml:space="preserve">An EvoLLLution piece describes WSU Tech using AI in the enrollment CRM/tech stack to remove administrative friction and free advisors for human connection—while explicitly cautioning against over-automation [17]. It argues AI can help make sense of data across ERPs, financial aid, LMS, attendance, and engagement to intervene</w:t>
      </w:r>
      <w:r>
        <w:t xml:space="preserve"> </w:t>
      </w:r>
      <w:r>
        <w:t xml:space="preserve">“</w:t>
      </w:r>
      <w:r>
        <w:t xml:space="preserve">with the right student at the right time</w:t>
      </w:r>
      <w:r>
        <w:t xml:space="preserve">”</w:t>
      </w:r>
      <w:r>
        <w:t xml:space="preserve"> </w:t>
      </w:r>
      <w:r>
        <w:t xml:space="preserve">[17].</w:t>
      </w:r>
    </w:p>
    <w:bookmarkEnd w:id="42"/>
    <w:bookmarkStart w:id="43" w:name="X24db1669f7a6662a59b2cefc38cdc33c3128ec7"/>
    <w:p>
      <w:pPr>
        <w:pStyle w:val="Heading3"/>
      </w:pPr>
      <w:r>
        <w:t xml:space="preserve">In-school evaluation workflows (and privacy concerns)</w:t>
      </w:r>
    </w:p>
    <w:p>
      <w:pPr>
        <w:pStyle w:val="FirstParagraph"/>
      </w:pPr>
      <w:r>
        <w:t xml:space="preserve">Teachers also report administrators using AI to generate observation write-ups aligned to district standards, sometimes described as buzzword-heavy and not personalized [18]. A related comment describes a school recommending uploading SPED IEPs to MagicSchool for goal-writing and data tracking via district prompts, raising concerns about individualized plans and privacy [19, 20].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Xd8033dab4b5d3b2a60d292c5b6cdfcc8bfb9df2"/>
    <w:p>
      <w:pPr>
        <w:pStyle w:val="Heading2"/>
      </w:pPr>
      <w:r>
        <w:t xml:space="preserve">Theme 6 — New pathways for AI skills (from college partnerships to high-intensity bootcamps)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Anthropic + CodePath:</w:t>
      </w:r>
      <w:r>
        <w:t xml:space="preserve"> </w:t>
      </w:r>
      <w:r>
        <w:t xml:space="preserve">Anthropic announced a partnership with CodePath to bring</w:t>
      </w:r>
      <w:r>
        <w:t xml:space="preserve"> </w:t>
      </w:r>
      <w:r>
        <w:rPr>
          <w:bCs/>
          <w:b/>
        </w:rPr>
        <w:t xml:space="preserve">Claude and Claude Code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20,000+ students</w:t>
      </w:r>
      <w:r>
        <w:t xml:space="preserve"> </w:t>
      </w:r>
      <w:r>
        <w:t xml:space="preserve">at community colleges, state schools, and HBCUs [21]. Details: https://www.anthropic.com/news/anthropic-codepath-partnership [21].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Gauntlet AI (engineer training):</w:t>
      </w:r>
      <w:r>
        <w:t xml:space="preserve"> </w:t>
      </w:r>
      <w:r>
        <w:t xml:space="preserve">Austen Allred describes a free 10-week program covering travel, housing, food, and laundry, aimed at training engineers to use AI and connecting graduates to $200k+ jobs; he also describes it as exclusive and intense (80–100 hour weeks) [22, 23]. He notes Gauntlet generally accepts around</w:t>
      </w:r>
      <w:r>
        <w:t xml:space="preserve"> </w:t>
      </w:r>
      <w:r>
        <w:rPr>
          <w:bCs/>
          <w:b/>
        </w:rPr>
        <w:t xml:space="preserve">2%</w:t>
      </w:r>
      <w:r>
        <w:t xml:space="preserve"> </w:t>
      </w:r>
      <w:r>
        <w:t xml:space="preserve">of applicants [24].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Curriculum and app-building with AI:</w:t>
      </w:r>
      <w:r>
        <w:t xml:space="preserve"> </w:t>
      </w:r>
      <w:r>
        <w:t xml:space="preserve">Allred argues AI course-building can match or exceed a team of 25 full-time curriculum developers with the right prompt, and he shared an</w:t>
      </w:r>
      <w:r>
        <w:t xml:space="preserve"> </w:t>
      </w:r>
      <w:r>
        <w:t xml:space="preserve">“</w:t>
      </w:r>
      <w:r>
        <w:t xml:space="preserve">OpenClaw</w:t>
      </w:r>
      <w:r>
        <w:t xml:space="preserve">”</w:t>
      </w:r>
      <w:r>
        <w:t xml:space="preserve"> </w:t>
      </w:r>
      <w:r>
        <w:t xml:space="preserve">course that Claude turned into a formatted free online course [25, 26]. He also described a</w:t>
      </w:r>
      <w:r>
        <w:t xml:space="preserve"> </w:t>
      </w:r>
      <w:r>
        <w:t xml:space="preserve">“</w:t>
      </w:r>
      <w:r>
        <w:t xml:space="preserve">breakthrough</w:t>
      </w:r>
      <w:r>
        <w:t xml:space="preserve">”</w:t>
      </w:r>
      <w:r>
        <w:t xml:space="preserve"> </w:t>
      </w:r>
      <w:r>
        <w:t xml:space="preserve">where an AI system built multiple mobile apps end-to-end (some fully one-shotted, some requiring a small human tweak) [27, 28, 29].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Workforce framing:</w:t>
      </w:r>
      <w:r>
        <w:t xml:space="preserve"> </w:t>
      </w:r>
      <w:r>
        <w:t xml:space="preserve">Andrew Ng writes that</w:t>
      </w:r>
      <w:r>
        <w:t xml:space="preserve"> </w:t>
      </w:r>
      <w:r>
        <w:t xml:space="preserve">“</w:t>
      </w:r>
      <w:r>
        <w:t xml:space="preserve">workers who use AI</w:t>
      </w:r>
      <w:r>
        <w:t xml:space="preserve">”</w:t>
      </w:r>
      <w:r>
        <w:t xml:space="preserve"> </w:t>
      </w:r>
      <w:r>
        <w:t xml:space="preserve">will replace workers who don’t, and says developers proficient with AI coding tools are increasingly in demand [30].</w:t>
      </w:r>
    </w:p>
    <w:p>
      <w:r>
        <w:pict>
          <v:rect style="width:0;height:1.5pt" o:hralign="center" o:hrstd="t" o:hr="t"/>
        </w:pict>
      </w:r>
    </w:p>
    <w:bookmarkEnd w:id="45"/>
    <w:bookmarkStart w:id="46" w:name="what-this-means-practical-takeaways"/>
    <w:p>
      <w:pPr>
        <w:pStyle w:val="Heading2"/>
      </w:pPr>
      <w:r>
        <w:t xml:space="preserve">What This Means (practical takeaways)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For K–12 and district leaders:</w:t>
      </w:r>
      <w:r>
        <w:t xml:space="preserve"> </w:t>
      </w:r>
      <w:r>
        <w:t xml:space="preserve">The OECD framing points to a concrete design requirement: if student-facing AI behaves like an answer engine, learning outcomes can suffer; if it behaves like a tutor with guardrails, outcomes can improve [1]. Procurement and policy are starting to encode this (e.g., monitoring, distress escalation, and</w:t>
      </w:r>
      <w:r>
        <w:t xml:space="preserve"> </w:t>
      </w:r>
      <w:r>
        <w:t xml:space="preserve">“</w:t>
      </w:r>
      <w:r>
        <w:t xml:space="preserve">no cognitive substitution</w:t>
      </w:r>
      <w:r>
        <w:t xml:space="preserve">”</w:t>
      </w:r>
      <w:r>
        <w:t xml:space="preserve">) [2].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For teachers and instructional designers:</w:t>
      </w:r>
      <w:r>
        <w:t xml:space="preserve"> </w:t>
      </w:r>
      <w:r>
        <w:t xml:space="preserve">The strongest classroom-aligned pattern this week is</w:t>
      </w:r>
      <w:r>
        <w:t xml:space="preserve"> </w:t>
      </w:r>
      <w:r>
        <w:rPr>
          <w:iCs/>
          <w:i/>
        </w:rPr>
        <w:t xml:space="preserve">process visibility</w:t>
      </w:r>
      <w:r>
        <w:t xml:space="preserve">—from transcript-based assessment of AI interaction [7] to writing workflows that preserve student drafting before AI feedback enters [31].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For edtech builders and investors:</w:t>
      </w:r>
      <w:r>
        <w:t xml:space="preserve"> </w:t>
      </w:r>
      <w:r>
        <w:t xml:space="preserve">Education-specific benchmarks plus cost/latency data are becoming a practical decision layer—not just</w:t>
      </w:r>
      <w:r>
        <w:t xml:space="preserve"> </w:t>
      </w:r>
      <w:r>
        <w:t xml:space="preserve">“</w:t>
      </w:r>
      <w:r>
        <w:t xml:space="preserve">which model is best,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which model is affordable and reliable enough for this task</w:t>
      </w:r>
      <w:r>
        <w:t xml:space="preserve">”</w:t>
      </w:r>
      <w:r>
        <w:t xml:space="preserve"> </w:t>
      </w:r>
      <w:r>
        <w:t xml:space="preserve">[11].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For higher ed and student support teams:</w:t>
      </w:r>
      <w:r>
        <w:t xml:space="preserve"> </w:t>
      </w:r>
      <w:r>
        <w:t xml:space="preserve">AI can reduce admin load (nudges, checklists, early-warning signals), but the trust boundary matters—especially where advising is relational or where data sensitivity is high [16, 17].</w:t>
      </w:r>
    </w:p>
    <w:p>
      <w:r>
        <w:pict>
          <v:rect style="width:0;height:1.5pt" o:hralign="center" o:hrstd="t" o:hr="t"/>
        </w:pict>
      </w:r>
    </w:p>
    <w:bookmarkEnd w:id="46"/>
    <w:bookmarkStart w:id="79" w:name="watch-this-space"/>
    <w:p>
      <w:pPr>
        <w:pStyle w:val="Heading2"/>
      </w:pPr>
      <w:r>
        <w:t xml:space="preserve">Watch This Space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In-chat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education apps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workflow embedding</w:t>
      </w:r>
      <w:r>
        <w:t xml:space="preserve"> </w:t>
      </w:r>
      <w:r>
        <w:t xml:space="preserve">(e.g., standards-aligned content inside ChatGPT) as a distribution channel for classroom materials [3].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School-wide AI platforms</w:t>
      </w:r>
      <w:r>
        <w:t xml:space="preserve"> </w:t>
      </w:r>
      <w:r>
        <w:t xml:space="preserve">that bundle safety, educator tools, student tools, and district oversight into one operating model [5].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Guardrailed tutoring norms</w:t>
      </w:r>
      <w:r>
        <w:t xml:space="preserve"> </w:t>
      </w:r>
      <w:r>
        <w:t xml:space="preserve">(Socratic-by-default, age-appropriate behavior) moving from recommendations into policy and product requirements [2].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Education-specific model evaluation</w:t>
      </w:r>
      <w:r>
        <w:t xml:space="preserve"> </w:t>
      </w:r>
      <w:r>
        <w:t xml:space="preserve">becoming a standard step in adoption decisions, especially when cost/latency tradeoffs are explicit [11].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Agentic tooling for staff productivity</w:t>
      </w:r>
      <w:r>
        <w:t xml:space="preserve"> </w:t>
      </w:r>
      <w:r>
        <w:t xml:space="preserve">(browser agents, delegated</w:t>
      </w:r>
      <w:r>
        <w:t xml:space="preserve"> </w:t>
      </w:r>
      <w:r>
        <w:t xml:space="preserve">“</w:t>
      </w:r>
      <w:r>
        <w:t xml:space="preserve">skills</w:t>
      </w:r>
      <w:r>
        <w:t xml:space="preserve">”</w:t>
      </w:r>
      <w:r>
        <w:t xml:space="preserve">)—useful today for some tasks, but still unreliable enough to require careful human verification [12].</w:t>
      </w:r>
    </w:p>
    <w:p>
      <w:r>
        <w:pict>
          <v:rect style="width:0;height:1.5pt" o:hralign="center" o:hrstd="t" o:hr="t"/>
        </w:pict>
      </w:r>
    </w:p>
    <w:bookmarkStart w:id="7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47">
        <w:r>
          <w:rPr>
            <w:rStyle w:val="Hyperlink"/>
          </w:rPr>
          <w:t xml:space="preserve">The OECD Warning: Why AI tutors must be Socratic, not just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answer engines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AI in Education podcast</w:t>
        </w:r>
      </w:hyperlink>
    </w:p>
    <w:p>
      <w:pPr>
        <w:numPr>
          <w:ilvl w:val="0"/>
          <w:numId w:val="1009"/>
        </w:numPr>
        <w:pStyle w:val="Compact"/>
      </w:pPr>
      <w:hyperlink r:id="rId48">
        <w:r>
          <w:rPr>
            <w:rStyle w:val="Hyperlink"/>
          </w:rPr>
          <w:t xml:space="preserve">The End of Metacognitive Laziness and Sycophancy? AI’s Education Wake-Up Call</w:t>
        </w:r>
      </w:hyperlink>
    </w:p>
    <w:p>
      <w:pPr>
        <w:numPr>
          <w:ilvl w:val="0"/>
          <w:numId w:val="1009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@khanacademy</w:t>
        </w:r>
      </w:hyperlink>
    </w:p>
    <w:p>
      <w:pPr>
        <w:numPr>
          <w:ilvl w:val="0"/>
          <w:numId w:val="1009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@khanacademy</w:t>
        </w:r>
      </w:hyperlink>
    </w:p>
    <w:p>
      <w:pPr>
        <w:numPr>
          <w:ilvl w:val="0"/>
          <w:numId w:val="1009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@adeelorama</w:t>
        </w:r>
      </w:hyperlink>
    </w:p>
    <w:p>
      <w:pPr>
        <w:numPr>
          <w:ilvl w:val="0"/>
          <w:numId w:val="1009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@adeelorama</w:t>
        </w:r>
      </w:hyperlink>
    </w:p>
    <w:p>
      <w:pPr>
        <w:numPr>
          <w:ilvl w:val="0"/>
          <w:numId w:val="1009"/>
        </w:numPr>
        <w:pStyle w:val="Compact"/>
      </w:pPr>
      <w:hyperlink r:id="rId53">
        <w:r>
          <w:rPr>
            <w:rStyle w:val="Hyperlink"/>
          </w:rPr>
          <w:t xml:space="preserve">What Happened When We Taught AI Literacy Like Writing</w:t>
        </w:r>
      </w:hyperlink>
    </w:p>
    <w:p>
      <w:pPr>
        <w:numPr>
          <w:ilvl w:val="0"/>
          <w:numId w:val="1009"/>
        </w:numPr>
        <w:pStyle w:val="Compact"/>
      </w:pPr>
      <w:hyperlink r:id="rId54">
        <w:r>
          <w:rPr>
            <w:rStyle w:val="Hyperlink"/>
          </w:rPr>
          <w:t xml:space="preserve">When Machines Think, Human Thinking Must Go Higher</w:t>
        </w:r>
      </w:hyperlink>
    </w:p>
    <w:p>
      <w:pPr>
        <w:numPr>
          <w:ilvl w:val="0"/>
          <w:numId w:val="1009"/>
        </w:numPr>
        <w:pStyle w:val="Compact"/>
      </w:pPr>
      <w:hyperlink r:id="rId55">
        <w:r>
          <w:rPr>
            <w:rStyle w:val="Hyperlink"/>
          </w:rPr>
          <w:t xml:space="preserve">r/Teachers comment by u/JLewish559</w:t>
        </w:r>
      </w:hyperlink>
    </w:p>
    <w:p>
      <w:pPr>
        <w:numPr>
          <w:ilvl w:val="0"/>
          <w:numId w:val="1009"/>
        </w:numPr>
        <w:pStyle w:val="Compact"/>
      </w:pPr>
      <w:hyperlink r:id="rId56">
        <w:r>
          <w:rPr>
            <w:rStyle w:val="Hyperlink"/>
          </w:rPr>
          <w:t xml:space="preserve">r/Teachers post by u/ADHTeacher</w:t>
        </w:r>
      </w:hyperlink>
    </w:p>
    <w:p>
      <w:pPr>
        <w:numPr>
          <w:ilvl w:val="0"/>
          <w:numId w:val="1009"/>
        </w:numPr>
        <w:pStyle w:val="Compact"/>
      </w:pPr>
      <w:hyperlink r:id="rId57">
        <w:r>
          <w:rPr>
            <w:rStyle w:val="Hyperlink"/>
          </w:rPr>
          <w:t xml:space="preserve">A Clearer View of LLM Performance in Education</w:t>
        </w:r>
      </w:hyperlink>
    </w:p>
    <w:p>
      <w:pPr>
        <w:numPr>
          <w:ilvl w:val="0"/>
          <w:numId w:val="1009"/>
        </w:numPr>
        <w:pStyle w:val="Compact"/>
      </w:pPr>
      <w:hyperlink r:id="rId58">
        <w:r>
          <w:rPr>
            <w:rStyle w:val="Hyperlink"/>
          </w:rPr>
          <w:t xml:space="preserve">Auto Browse: What Teachers Should Know About Google’s New AI Agent</w:t>
        </w:r>
      </w:hyperlink>
    </w:p>
    <w:p>
      <w:pPr>
        <w:numPr>
          <w:ilvl w:val="0"/>
          <w:numId w:val="1009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@coolcatteacher</w:t>
        </w:r>
      </w:hyperlink>
    </w:p>
    <w:p>
      <w:pPr>
        <w:numPr>
          <w:ilvl w:val="0"/>
          <w:numId w:val="1009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@coolcatteacher</w:t>
        </w:r>
      </w:hyperlink>
    </w:p>
    <w:p>
      <w:pPr>
        <w:numPr>
          <w:ilvl w:val="0"/>
          <w:numId w:val="1009"/>
        </w:numPr>
        <w:pStyle w:val="Compact"/>
      </w:pPr>
      <w:hyperlink r:id="rId61">
        <w:r>
          <w:rPr>
            <w:rStyle w:val="Hyperlink"/>
          </w:rPr>
          <w:t xml:space="preserve">How Can Mentorship and Innovation Empower the Next Generation of Entrepreneurs? | Clay Banks and EIC</w:t>
        </w:r>
      </w:hyperlink>
    </w:p>
    <w:p>
      <w:pPr>
        <w:numPr>
          <w:ilvl w:val="0"/>
          <w:numId w:val="1009"/>
        </w:numPr>
        <w:pStyle w:val="Compact"/>
      </w:pPr>
      <w:hyperlink r:id="rId62">
        <w:r>
          <w:rPr>
            <w:rStyle w:val="Hyperlink"/>
          </w:rPr>
          <w:t xml:space="preserve">Can AI Help Students Navigate the Career Chaos It’s Creating?</w:t>
        </w:r>
      </w:hyperlink>
    </w:p>
    <w:p>
      <w:pPr>
        <w:numPr>
          <w:ilvl w:val="0"/>
          <w:numId w:val="1009"/>
        </w:numPr>
        <w:pStyle w:val="Compact"/>
      </w:pPr>
      <w:hyperlink r:id="rId63">
        <w:r>
          <w:rPr>
            <w:rStyle w:val="Hyperlink"/>
          </w:rPr>
          <w:t xml:space="preserve">Designing Early Student Engagement That Actually Scales</w:t>
        </w:r>
      </w:hyperlink>
    </w:p>
    <w:p>
      <w:pPr>
        <w:numPr>
          <w:ilvl w:val="0"/>
          <w:numId w:val="1009"/>
        </w:numPr>
        <w:pStyle w:val="Compact"/>
      </w:pPr>
      <w:hyperlink r:id="rId64">
        <w:r>
          <w:rPr>
            <w:rStyle w:val="Hyperlink"/>
          </w:rPr>
          <w:t xml:space="preserve">r/Teachers post by u/Triggerfish44</w:t>
        </w:r>
      </w:hyperlink>
    </w:p>
    <w:p>
      <w:pPr>
        <w:numPr>
          <w:ilvl w:val="0"/>
          <w:numId w:val="1009"/>
        </w:numPr>
        <w:pStyle w:val="Compact"/>
      </w:pPr>
      <w:hyperlink r:id="rId65">
        <w:r>
          <w:rPr>
            <w:rStyle w:val="Hyperlink"/>
          </w:rPr>
          <w:t xml:space="preserve">r/Teachers comment by u/parkerellerains</w:t>
        </w:r>
      </w:hyperlink>
    </w:p>
    <w:p>
      <w:pPr>
        <w:numPr>
          <w:ilvl w:val="0"/>
          <w:numId w:val="1009"/>
        </w:numPr>
        <w:pStyle w:val="Compact"/>
      </w:pPr>
      <w:hyperlink r:id="rId66">
        <w:r>
          <w:rPr>
            <w:rStyle w:val="Hyperlink"/>
          </w:rPr>
          <w:t xml:space="preserve">r/Teachers comment by u/Goober_Man1</w:t>
        </w:r>
      </w:hyperlink>
    </w:p>
    <w:p>
      <w:pPr>
        <w:numPr>
          <w:ilvl w:val="0"/>
          <w:numId w:val="1009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9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09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09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09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09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09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09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09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09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  <w:p>
      <w:pPr>
        <w:numPr>
          <w:ilvl w:val="0"/>
          <w:numId w:val="1009"/>
        </w:numPr>
        <w:pStyle w:val="Compact"/>
      </w:pPr>
      <w:hyperlink r:id="rId77">
        <w:r>
          <w:rPr>
            <w:rStyle w:val="Hyperlink"/>
          </w:rPr>
          <w:t xml:space="preserve">Empowering Students With AI Starts With the Learning Goal</w:t>
        </w:r>
      </w:hyperlink>
    </w:p>
    <w:bookmarkEnd w:id="78"/>
    <w:bookmarkEnd w:id="79"/>
    <w:bookmarkEnd w:id="8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35" Target="media/rId35.jpg" /><Relationship Type="http://schemas.openxmlformats.org/officeDocument/2006/relationships/hyperlink" Id="rId57" Target="https://edtechinsiders.substack.com/p/a-clearer-view-of-llm-performance" TargetMode="External" /><Relationship Type="http://schemas.openxmlformats.org/officeDocument/2006/relationships/hyperlink" Id="rId63" Target="https://evolllution.com/designing-early-student-engagement-that-actually-scales" TargetMode="External" /><Relationship Type="http://schemas.openxmlformats.org/officeDocument/2006/relationships/hyperlink" Id="rId53" Target="https://mikekentz.substack.com/p/what-happened-when-we-taught-ai-literacy" TargetMode="External" /><Relationship Type="http://schemas.openxmlformats.org/officeDocument/2006/relationships/hyperlink" Id="rId54" Target="https://www.edsurge.com/news/2026-02-11-when-machines-think-human-thinking-must-go-higher" TargetMode="External" /><Relationship Type="http://schemas.openxmlformats.org/officeDocument/2006/relationships/hyperlink" Id="rId62" Target="https://www.edsurge.com/news/2026-02-12-can-ai-help-students-navigate-the-career-chaos-it-s-creating" TargetMode="External" /><Relationship Type="http://schemas.openxmlformats.org/officeDocument/2006/relationships/hyperlink" Id="rId64" Target="https://www.reddit.com/r/Teachers/comments/1r0hvil/" TargetMode="External" /><Relationship Type="http://schemas.openxmlformats.org/officeDocument/2006/relationships/hyperlink" Id="rId65" Target="https://www.reddit.com/r/Teachers/comments/1r0hvil/comment/o4ib49w/" TargetMode="External" /><Relationship Type="http://schemas.openxmlformats.org/officeDocument/2006/relationships/hyperlink" Id="rId66" Target="https://www.reddit.com/r/Teachers/comments/1r0hvil/comment/o4ihplw/" TargetMode="External" /><Relationship Type="http://schemas.openxmlformats.org/officeDocument/2006/relationships/hyperlink" Id="rId55" Target="https://www.reddit.com/r/Teachers/comments/1r38xit/comment/o52r0tg/" TargetMode="External" /><Relationship Type="http://schemas.openxmlformats.org/officeDocument/2006/relationships/hyperlink" Id="rId56" Target="https://www.reddit.com/r/Teachers/comments/1r5qt76/" TargetMode="External" /><Relationship Type="http://schemas.openxmlformats.org/officeDocument/2006/relationships/hyperlink" Id="rId58" Target="https://www.techlearning.com/technology/ai/auto-browse-what-teachers-should-know-about-googles-new-ai-agent" TargetMode="External" /><Relationship Type="http://schemas.openxmlformats.org/officeDocument/2006/relationships/hyperlink" Id="rId77" Target="https://www.techlearning.com/technology/ai/empowering-students-with-ai-starts-with-the-learning-goal" TargetMode="External" /><Relationship Type="http://schemas.openxmlformats.org/officeDocument/2006/relationships/hyperlink" Id="rId48" Target="https://www.youtube.com/watch?v=9HvUgGepA38" TargetMode="External" /><Relationship Type="http://schemas.openxmlformats.org/officeDocument/2006/relationships/hyperlink" Id="rId61" Target="https://www.youtube.com/watch?v=AfdzZIqCbaM" TargetMode="External" /><Relationship Type="http://schemas.openxmlformats.org/officeDocument/2006/relationships/hyperlink" Id="rId47" Target="https://www.youtube.com/watch?v=qkxW5H6IKmQ" TargetMode="External" /><Relationship Type="http://schemas.openxmlformats.org/officeDocument/2006/relationships/hyperlink" Id="rId76" Target="https://x.com/AndrewYNg/status/2021259884709413291" TargetMode="External" /><Relationship Type="http://schemas.openxmlformats.org/officeDocument/2006/relationships/hyperlink" Id="rId67" Target="https://x.com/AnthropicAI/status/2022299804894712174" TargetMode="External" /><Relationship Type="http://schemas.openxmlformats.org/officeDocument/2006/relationships/hyperlink" Id="rId71" Target="https://x.com/Austen/status/2020976749610459378" TargetMode="External" /><Relationship Type="http://schemas.openxmlformats.org/officeDocument/2006/relationships/hyperlink" Id="rId72" Target="https://x.com/Austen/status/2020985212289626158" TargetMode="External" /><Relationship Type="http://schemas.openxmlformats.org/officeDocument/2006/relationships/hyperlink" Id="rId73" Target="https://x.com/Austen/status/2021082157821698127" TargetMode="External" /><Relationship Type="http://schemas.openxmlformats.org/officeDocument/2006/relationships/hyperlink" Id="rId75" Target="https://x.com/Austen/status/2021093619042582906" TargetMode="External" /><Relationship Type="http://schemas.openxmlformats.org/officeDocument/2006/relationships/hyperlink" Id="rId74" Target="https://x.com/Austen/status/2021095377206751527" TargetMode="External" /><Relationship Type="http://schemas.openxmlformats.org/officeDocument/2006/relationships/hyperlink" Id="rId68" Target="https://x.com/Austen/status/2022522194685841722" TargetMode="External" /><Relationship Type="http://schemas.openxmlformats.org/officeDocument/2006/relationships/hyperlink" Id="rId69" Target="https://x.com/Austen/status/2022677384026296682" TargetMode="External" /><Relationship Type="http://schemas.openxmlformats.org/officeDocument/2006/relationships/hyperlink" Id="rId70" Target="https://x.com/Austen/status/2022825194935451738" TargetMode="External" /><Relationship Type="http://schemas.openxmlformats.org/officeDocument/2006/relationships/hyperlink" Id="rId51" Target="https://x.com/adeelorama/status/2021596009235960168" TargetMode="External" /><Relationship Type="http://schemas.openxmlformats.org/officeDocument/2006/relationships/hyperlink" Id="rId52" Target="https://x.com/adeelorama/status/2021596011165085939" TargetMode="External" /><Relationship Type="http://schemas.openxmlformats.org/officeDocument/2006/relationships/hyperlink" Id="rId60" Target="https://x.com/coolcatteacher/status/2021767466133622930" TargetMode="External" /><Relationship Type="http://schemas.openxmlformats.org/officeDocument/2006/relationships/hyperlink" Id="rId59" Target="https://x.com/coolcatteacher/status/2022074216825122930" TargetMode="External" /><Relationship Type="http://schemas.openxmlformats.org/officeDocument/2006/relationships/hyperlink" Id="rId49" Target="https://x.com/khanacademy/status/2021269401756959020" TargetMode="External" /><Relationship Type="http://schemas.openxmlformats.org/officeDocument/2006/relationships/hyperlink" Id="rId50" Target="https://x.com/khanacademy/status/2021992896623178139" TargetMode="External" /><Relationship Type="http://schemas.openxmlformats.org/officeDocument/2006/relationships/hyperlink" Id="rId23" Target="https://youtube.com/watch?v=9HvUgGepA38&amp;t=267" TargetMode="External" /><Relationship Type="http://schemas.openxmlformats.org/officeDocument/2006/relationships/hyperlink" Id="rId38" Target="https://youtube.com/watch?v=AfdzZIqCbaM&amp;t=228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7" Target="https://edtechinsiders.substack.com/p/a-clearer-view-of-llm-performance" TargetMode="External" /><Relationship Type="http://schemas.openxmlformats.org/officeDocument/2006/relationships/hyperlink" Id="rId63" Target="https://evolllution.com/designing-early-student-engagement-that-actually-scales" TargetMode="External" /><Relationship Type="http://schemas.openxmlformats.org/officeDocument/2006/relationships/hyperlink" Id="rId53" Target="https://mikekentz.substack.com/p/what-happened-when-we-taught-ai-literacy" TargetMode="External" /><Relationship Type="http://schemas.openxmlformats.org/officeDocument/2006/relationships/hyperlink" Id="rId54" Target="https://www.edsurge.com/news/2026-02-11-when-machines-think-human-thinking-must-go-higher" TargetMode="External" /><Relationship Type="http://schemas.openxmlformats.org/officeDocument/2006/relationships/hyperlink" Id="rId62" Target="https://www.edsurge.com/news/2026-02-12-can-ai-help-students-navigate-the-career-chaos-it-s-creating" TargetMode="External" /><Relationship Type="http://schemas.openxmlformats.org/officeDocument/2006/relationships/hyperlink" Id="rId64" Target="https://www.reddit.com/r/Teachers/comments/1r0hvil/" TargetMode="External" /><Relationship Type="http://schemas.openxmlformats.org/officeDocument/2006/relationships/hyperlink" Id="rId65" Target="https://www.reddit.com/r/Teachers/comments/1r0hvil/comment/o4ib49w/" TargetMode="External" /><Relationship Type="http://schemas.openxmlformats.org/officeDocument/2006/relationships/hyperlink" Id="rId66" Target="https://www.reddit.com/r/Teachers/comments/1r0hvil/comment/o4ihplw/" TargetMode="External" /><Relationship Type="http://schemas.openxmlformats.org/officeDocument/2006/relationships/hyperlink" Id="rId55" Target="https://www.reddit.com/r/Teachers/comments/1r38xit/comment/o52r0tg/" TargetMode="External" /><Relationship Type="http://schemas.openxmlformats.org/officeDocument/2006/relationships/hyperlink" Id="rId56" Target="https://www.reddit.com/r/Teachers/comments/1r5qt76/" TargetMode="External" /><Relationship Type="http://schemas.openxmlformats.org/officeDocument/2006/relationships/hyperlink" Id="rId58" Target="https://www.techlearning.com/technology/ai/auto-browse-what-teachers-should-know-about-googles-new-ai-agent" TargetMode="External" /><Relationship Type="http://schemas.openxmlformats.org/officeDocument/2006/relationships/hyperlink" Id="rId77" Target="https://www.techlearning.com/technology/ai/empowering-students-with-ai-starts-with-the-learning-goal" TargetMode="External" /><Relationship Type="http://schemas.openxmlformats.org/officeDocument/2006/relationships/hyperlink" Id="rId48" Target="https://www.youtube.com/watch?v=9HvUgGepA38" TargetMode="External" /><Relationship Type="http://schemas.openxmlformats.org/officeDocument/2006/relationships/hyperlink" Id="rId61" Target="https://www.youtube.com/watch?v=AfdzZIqCbaM" TargetMode="External" /><Relationship Type="http://schemas.openxmlformats.org/officeDocument/2006/relationships/hyperlink" Id="rId47" Target="https://www.youtube.com/watch?v=qkxW5H6IKmQ" TargetMode="External" /><Relationship Type="http://schemas.openxmlformats.org/officeDocument/2006/relationships/hyperlink" Id="rId76" Target="https://x.com/AndrewYNg/status/2021259884709413291" TargetMode="External" /><Relationship Type="http://schemas.openxmlformats.org/officeDocument/2006/relationships/hyperlink" Id="rId67" Target="https://x.com/AnthropicAI/status/2022299804894712174" TargetMode="External" /><Relationship Type="http://schemas.openxmlformats.org/officeDocument/2006/relationships/hyperlink" Id="rId71" Target="https://x.com/Austen/status/2020976749610459378" TargetMode="External" /><Relationship Type="http://schemas.openxmlformats.org/officeDocument/2006/relationships/hyperlink" Id="rId72" Target="https://x.com/Austen/status/2020985212289626158" TargetMode="External" /><Relationship Type="http://schemas.openxmlformats.org/officeDocument/2006/relationships/hyperlink" Id="rId73" Target="https://x.com/Austen/status/2021082157821698127" TargetMode="External" /><Relationship Type="http://schemas.openxmlformats.org/officeDocument/2006/relationships/hyperlink" Id="rId75" Target="https://x.com/Austen/status/2021093619042582906" TargetMode="External" /><Relationship Type="http://schemas.openxmlformats.org/officeDocument/2006/relationships/hyperlink" Id="rId74" Target="https://x.com/Austen/status/2021095377206751527" TargetMode="External" /><Relationship Type="http://schemas.openxmlformats.org/officeDocument/2006/relationships/hyperlink" Id="rId68" Target="https://x.com/Austen/status/2022522194685841722" TargetMode="External" /><Relationship Type="http://schemas.openxmlformats.org/officeDocument/2006/relationships/hyperlink" Id="rId69" Target="https://x.com/Austen/status/2022677384026296682" TargetMode="External" /><Relationship Type="http://schemas.openxmlformats.org/officeDocument/2006/relationships/hyperlink" Id="rId70" Target="https://x.com/Austen/status/2022825194935451738" TargetMode="External" /><Relationship Type="http://schemas.openxmlformats.org/officeDocument/2006/relationships/hyperlink" Id="rId51" Target="https://x.com/adeelorama/status/2021596009235960168" TargetMode="External" /><Relationship Type="http://schemas.openxmlformats.org/officeDocument/2006/relationships/hyperlink" Id="rId52" Target="https://x.com/adeelorama/status/2021596011165085939" TargetMode="External" /><Relationship Type="http://schemas.openxmlformats.org/officeDocument/2006/relationships/hyperlink" Id="rId60" Target="https://x.com/coolcatteacher/status/2021767466133622930" TargetMode="External" /><Relationship Type="http://schemas.openxmlformats.org/officeDocument/2006/relationships/hyperlink" Id="rId59" Target="https://x.com/coolcatteacher/status/2022074216825122930" TargetMode="External" /><Relationship Type="http://schemas.openxmlformats.org/officeDocument/2006/relationships/hyperlink" Id="rId49" Target="https://x.com/khanacademy/status/2021269401756959020" TargetMode="External" /><Relationship Type="http://schemas.openxmlformats.org/officeDocument/2006/relationships/hyperlink" Id="rId50" Target="https://x.com/khanacademy/status/2021992896623178139" TargetMode="External" /><Relationship Type="http://schemas.openxmlformats.org/officeDocument/2006/relationships/hyperlink" Id="rId23" Target="https://youtube.com/watch?v=9HvUgGepA38&amp;t=267" TargetMode="External" /><Relationship Type="http://schemas.openxmlformats.org/officeDocument/2006/relationships/hyperlink" Id="rId38" Target="https://youtube.com/watch?v=AfdzZIqCbaM&amp;t=22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OECD’s call for Socratic AI, school-wide platforms, and education-specific model benchmarks</dc:title>
  <dc:creator>AI in EdTech Weekly</dc:creator>
  <cp:keywords/>
  <dcterms:created xsi:type="dcterms:W3CDTF">2026-04-06T08:39:21Z</dcterms:created>
  <dcterms:modified xsi:type="dcterms:W3CDTF">2026-04-06T08:39:21Z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2026-02-16</vt:lpwstr>
  </property>
</Properties>
</file>