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 Models Gain Ground as AI Costs Tighten and Governments Signal Deeper Involvement</w:t>
      </w:r>
    </w:p>
    <w:p>
      <w:pPr>
        <w:pStyle w:val="Author"/>
      </w:pPr>
      <w:r>
        <w:t xml:space="preserve">AI High Signal Digest</w:t>
      </w:r>
    </w:p>
    <w:p>
      <w:pPr>
        <w:pStyle w:val="Date"/>
      </w:pPr>
      <w:r>
        <w:t xml:space="preserve">2026-06-21</w:t>
      </w:r>
    </w:p>
    <w:bookmarkStart w:id="64" w:name="Xfa8f5e68d95f1fa87d9ed68c74f6b00432c7833"/>
    <w:p>
      <w:pPr>
        <w:pStyle w:val="Heading1"/>
      </w:pPr>
      <w:r>
        <w:t xml:space="preserve">Open Models Gain Ground as AI Costs Tighten and Governments Signal Deeper Involvement</w:t>
      </w:r>
    </w:p>
    <w:p>
      <w:pPr>
        <w:pStyle w:val="FirstParagraph"/>
      </w:pPr>
      <w:r>
        <w:rPr>
          <w:iCs/>
          <w:i/>
        </w:rPr>
        <w:t xml:space="preserve">By AI High Signal Digest • June 21, 2026</w:t>
      </w:r>
    </w:p>
    <w:p>
      <w:pPr>
        <w:pStyle w:val="BodyText"/>
      </w:pPr>
      <w:r>
        <w:t xml:space="preserve">Open models posted fresh gains, enterprise AI spending showed signs of tightening, and policymakers in the U.S. and Europe signaled deeper involvement in the AI economy. This brief also covers new RL research, agent tooling, and notable corporate moves.</w:t>
      </w:r>
    </w:p>
    <w:bookmarkStart w:id="20" w:name="top-stories"/>
    <w:p>
      <w:pPr>
        <w:pStyle w:val="Heading2"/>
      </w:pPr>
      <w:r>
        <w:t xml:space="preserve">Top Stories</w:t>
      </w:r>
    </w:p>
    <w:p>
      <w:pPr>
        <w:pStyle w:val="FirstParagraph"/>
      </w:pPr>
      <w:r>
        <w:rPr>
          <w:iCs/>
          <w:i/>
        </w:rPr>
        <w:t xml:space="preserve">Why it matters: the clearest signals today were open-model quality, AI cost discipline, and how agents are reshaping enterprise software demand.</w:t>
      </w:r>
    </w:p>
    <w:p>
      <w:pPr>
        <w:numPr>
          <w:ilvl w:val="0"/>
          <w:numId w:val="1001"/>
        </w:numPr>
        <w:pStyle w:val="Compact"/>
      </w:pPr>
      <w:r>
        <w:rPr>
          <w:bCs/>
          <w:b/>
        </w:rPr>
        <w:t xml:space="preserve">GLM-5.2 kept turning open-weight momentum into measurable coding results.</w:t>
      </w:r>
      <w:r>
        <w:t xml:space="preserve"> </w:t>
      </w:r>
      <w:r>
        <w:t xml:space="preserve">It became the top open-source model on DeepSWE at</w:t>
      </w:r>
      <w:r>
        <w:t xml:space="preserve"> </w:t>
      </w:r>
      <w:r>
        <w:rPr>
          <w:bCs/>
          <w:b/>
        </w:rPr>
        <w:t xml:space="preserve">44% pass@1</w:t>
      </w:r>
      <w:r>
        <w:t xml:space="preserve">, beating Kimi K2.7 Code by 17 points, and another post said max-reasoning runs beat GPT-5.5-low and Opus 4.8 low on the benchmark, though efficiency still needs work [1, 2]. Users described it as the first open model that clears the bar as a daily driver, with especially strong coding output [3, 4]. Infrastructure providers are already scaling around it: Ollama said it doubled U.S.-based B300 capacity for GLM-5.2, and Together said its serving stack is tuned for long-context coding and agent workloads [5, 6].</w:t>
      </w:r>
    </w:p>
    <w:p>
      <w:pPr>
        <w:numPr>
          <w:ilvl w:val="0"/>
          <w:numId w:val="1001"/>
        </w:numPr>
        <w:pStyle w:val="Compact"/>
      </w:pPr>
      <w:r>
        <w:rPr>
          <w:bCs/>
          <w:b/>
        </w:rPr>
        <w:t xml:space="preserve">Enterprise AI spend is becoming an operations problem, not just an experimentation budget.</w:t>
      </w:r>
      <w:r>
        <w:t xml:space="preserve"> </w:t>
      </w:r>
      <w:r>
        <w:t xml:space="preserve">Meta expects internal AI costs alone to reach billions in 2026 after employee token usage surged, and is building an AI Gateway with spending controls and token budgets [7]. Separately, Ramp engineering described common overspend patterns—frontier-model defaults, unnecessarily high reasoning settings, and runaway automations—and recommended lower defaults, tighter model tiers, and banning automations from frontier models [8].</w:t>
      </w:r>
    </w:p>
    <w:p>
      <w:pPr>
        <w:numPr>
          <w:ilvl w:val="0"/>
          <w:numId w:val="1001"/>
        </w:numPr>
        <w:pStyle w:val="Compact"/>
      </w:pPr>
      <w:r>
        <w:rPr>
          <w:bCs/>
          <w:b/>
        </w:rPr>
        <w:t xml:space="preserve">Agents may expand incumbent SaaS usage rather than replace it.</w:t>
      </w:r>
      <w:r>
        <w:t xml:space="preserve"> </w:t>
      </w:r>
      <w:r>
        <w:t xml:space="preserve">Box CEO Aaron Levie said he now uses Salesforce</w:t>
      </w:r>
      <w:r>
        <w:t xml:space="preserve"> </w:t>
      </w:r>
      <w:r>
        <w:rPr>
          <w:bCs/>
          <w:b/>
        </w:rPr>
        <w:t xml:space="preserve">5x</w:t>
      </w:r>
      <w:r>
        <w:t xml:space="preserve"> </w:t>
      </w:r>
      <w:r>
        <w:t xml:space="preserve">more after connecting Salesforce’s MCP server to Claude Code, because the agent makes customer and market intelligence queries easy to run [9]. Another post framed the pattern directly: the agent removes friction, so the underlying system gets queried more, not replaced [9]. François Chollet summarized the thesis:</w:t>
      </w:r>
      <w:r>
        <w:t xml:space="preserve"> </w:t>
      </w:r>
      <w:r>
        <w:t xml:space="preserve">“</w:t>
      </w:r>
      <w:r>
        <w:t xml:space="preserve">The more you embrace AI, the more you need SaaS</w:t>
      </w:r>
      <w:r>
        <w:t xml:space="preserve">”</w:t>
      </w:r>
      <w:r>
        <w:t xml:space="preserve"> </w:t>
      </w:r>
      <w:r>
        <w:t xml:space="preserve">[10].</w:t>
      </w:r>
    </w:p>
    <w:bookmarkEnd w:id="20"/>
    <w:bookmarkStart w:id="23" w:name="research-innovation"/>
    <w:p>
      <w:pPr>
        <w:pStyle w:val="Heading2"/>
      </w:pPr>
      <w:r>
        <w:t xml:space="preserve">Research &amp; Innovation</w:t>
      </w:r>
    </w:p>
    <w:p>
      <w:pPr>
        <w:pStyle w:val="FirstParagraph"/>
      </w:pPr>
      <w:r>
        <w:rPr>
          <w:iCs/>
          <w:i/>
        </w:rPr>
        <w:t xml:space="preserve">Why it matters: the most useful technical updates focused on making agents coordinate better, transfer better, and learn with less supervision.</w:t>
      </w:r>
    </w:p>
    <w:p>
      <w:pPr>
        <w:numPr>
          <w:ilvl w:val="0"/>
          <w:numId w:val="1002"/>
        </w:numPr>
        <w:pStyle w:val="Compact"/>
      </w:pPr>
      <w:r>
        <w:rPr>
          <w:bCs/>
          <w:b/>
        </w:rPr>
        <w:t xml:space="preserve">A small human-demo regularizer looked like a cheap alignment lever for self-play.</w:t>
      </w:r>
      <w:r>
        <w:t xml:space="preserve"> </w:t>
      </w:r>
      <w:r>
        <w:t xml:space="preserve">One paper reported that</w:t>
      </w:r>
      <w:r>
        <w:t xml:space="preserve"> </w:t>
      </w:r>
      <w:r>
        <w:rPr>
          <w:bCs/>
          <w:b/>
        </w:rPr>
        <w:t xml:space="preserve">30 minutes</w:t>
      </w:r>
      <w:r>
        <w:t xml:space="preserve"> </w:t>
      </w:r>
      <w:r>
        <w:t xml:space="preserve">of human data—</w:t>
      </w:r>
      <w:r>
        <w:rPr>
          <w:bCs/>
          <w:b/>
        </w:rPr>
        <w:t xml:space="preserve">2500x less</w:t>
      </w:r>
      <w:r>
        <w:t xml:space="preserve"> </w:t>
      </w:r>
      <w:r>
        <w:t xml:space="preserve">than imitation learning—was enough to make self-play policies coordinate with real people; pure self-play learned effective but alien conventions instead [11]. The resulting policies trained in</w:t>
      </w:r>
      <w:r>
        <w:t xml:space="preserve"> </w:t>
      </w:r>
      <w:r>
        <w:rPr>
          <w:bCs/>
          <w:b/>
        </w:rPr>
        <w:t xml:space="preserve">15 hours on a single consumer GPU</w:t>
      </w:r>
      <w:r>
        <w:t xml:space="preserve"> </w:t>
      </w:r>
      <w:r>
        <w:t xml:space="preserve">and generalized to held-out human trajectories (</w:t>
      </w:r>
      <w:hyperlink r:id="rId21">
        <w:r>
          <w:rPr>
            <w:rStyle w:val="Hyperlink"/>
          </w:rPr>
          <w:t xml:space="preserve">paper</w:t>
        </w:r>
      </w:hyperlink>
      <w:r>
        <w:t xml:space="preserve">) [11].</w:t>
      </w:r>
    </w:p>
    <w:p>
      <w:pPr>
        <w:numPr>
          <w:ilvl w:val="0"/>
          <w:numId w:val="1002"/>
        </w:numPr>
        <w:pStyle w:val="Compact"/>
      </w:pPr>
      <w:r>
        <w:rPr>
          <w:bCs/>
          <w:b/>
        </w:rPr>
        <w:t xml:space="preserve">Skill-MAS treats multi-agent orchestration itself as something that can evolve.</w:t>
      </w:r>
      <w:r>
        <w:t xml:space="preserve"> </w:t>
      </w:r>
      <w:r>
        <w:t xml:space="preserve">The method uses closed-loop multi-trajectory rollout and selective reflection to refine a strategy-level</w:t>
      </w:r>
      <w:r>
        <w:t xml:space="preserve"> </w:t>
      </w:r>
      <w:r>
        <w:t xml:space="preserve">“</w:t>
      </w:r>
      <w:r>
        <w:t xml:space="preserve">Meta-Skill</w:t>
      </w:r>
      <w:r>
        <w:t xml:space="preserve">”</w:t>
      </w:r>
      <w:r>
        <w:t xml:space="preserve"> </w:t>
      </w:r>
      <w:r>
        <w:t xml:space="preserve">without changing model weights, and the resulting skills transferred across four benchmarks and four different LLMs (</w:t>
      </w:r>
      <w:hyperlink r:id="rId22">
        <w:r>
          <w:rPr>
            <w:rStyle w:val="Hyperlink"/>
          </w:rPr>
          <w:t xml:space="preserve">paper</w:t>
        </w:r>
      </w:hyperlink>
      <w:r>
        <w:t xml:space="preserve">) [12].</w:t>
      </w:r>
    </w:p>
    <w:p>
      <w:pPr>
        <w:numPr>
          <w:ilvl w:val="0"/>
          <w:numId w:val="1002"/>
        </w:numPr>
        <w:pStyle w:val="Compact"/>
      </w:pPr>
      <w:r>
        <w:rPr>
          <w:bCs/>
          <w:b/>
        </w:rPr>
        <w:t xml:space="preserve">VIMPO proposed a different RL trade-off for LLM training.</w:t>
      </w:r>
      <w:r>
        <w:t xml:space="preserve"> </w:t>
      </w:r>
      <w:r>
        <w:t xml:space="preserve">The work positions itself between PPO-style methods, which rely on hard-to-train critics for token-level credit, and GRPO-style methods, which assign the same trajectory-level signal to every token; one commentator suggested it may be a better alternative to GRPO than falling back to PPO [13, 14].</w:t>
      </w:r>
    </w:p>
    <w:bookmarkEnd w:id="23"/>
    <w:bookmarkStart w:id="27" w:name="products-launches"/>
    <w:p>
      <w:pPr>
        <w:pStyle w:val="Heading2"/>
      </w:pPr>
      <w:r>
        <w:t xml:space="preserve">Products &amp; Launches</w:t>
      </w:r>
    </w:p>
    <w:p>
      <w:pPr>
        <w:pStyle w:val="FirstParagraph"/>
      </w:pPr>
      <w:r>
        <w:rPr>
          <w:iCs/>
          <w:i/>
        </w:rPr>
        <w:t xml:space="preserve">Why it matters: new releases are increasingly aimed at developer workflows, agent training, and practical access to strong open models.</w:t>
      </w:r>
    </w:p>
    <w:p>
      <w:pPr>
        <w:numPr>
          <w:ilvl w:val="0"/>
          <w:numId w:val="1003"/>
        </w:numPr>
        <w:pStyle w:val="Compact"/>
      </w:pPr>
      <w:r>
        <w:rPr>
          <w:bCs/>
          <w:b/>
        </w:rPr>
        <w:t xml:space="preserve">OpenPipe released ART, an open-source Agent Reinforcement Trainer.</w:t>
      </w:r>
      <w:r>
        <w:t xml:space="preserve"> </w:t>
      </w:r>
      <w:r>
        <w:t xml:space="preserve">It plugs GRPO into any Python app, while handling inference, trajectory scoring, optimization, checkpointing, and LoRA updates for multi-step tasks such as tool use, email search, MCP, games, and reasoning (</w:t>
      </w:r>
      <w:hyperlink r:id="rId24">
        <w:r>
          <w:rPr>
            <w:rStyle w:val="Hyperlink"/>
          </w:rPr>
          <w:t xml:space="preserve">repo</w:t>
        </w:r>
      </w:hyperlink>
      <w:r>
        <w:t xml:space="preserve">) [15, 16].</w:t>
      </w:r>
    </w:p>
    <w:p>
      <w:pPr>
        <w:numPr>
          <w:ilvl w:val="0"/>
          <w:numId w:val="1003"/>
        </w:numPr>
        <w:pStyle w:val="Compact"/>
      </w:pPr>
      <w:r>
        <w:rPr>
          <w:bCs/>
          <w:b/>
        </w:rPr>
        <w:t xml:space="preserve">Together is offering a free, web-grounded GLM-5.2 chat app</w:t>
      </w:r>
      <w:r>
        <w:t xml:space="preserve"> </w:t>
      </w:r>
      <w:r>
        <w:t xml:space="preserve">running on its U.S.-hosted inference stack at</w:t>
      </w:r>
      <w:r>
        <w:t xml:space="preserve"> </w:t>
      </w:r>
      <w:hyperlink r:id="rId25">
        <w:r>
          <w:rPr>
            <w:rStyle w:val="Hyperlink"/>
          </w:rPr>
          <w:t xml:space="preserve">chat.together.ai</w:t>
        </w:r>
      </w:hyperlink>
      <w:r>
        <w:t xml:space="preserve"> </w:t>
      </w:r>
      <w:r>
        <w:t xml:space="preserve">[17].</w:t>
      </w:r>
    </w:p>
    <w:p>
      <w:pPr>
        <w:numPr>
          <w:ilvl w:val="0"/>
          <w:numId w:val="1003"/>
        </w:numPr>
        <w:pStyle w:val="Compact"/>
      </w:pPr>
      <w:r>
        <w:rPr>
          <w:bCs/>
          <w:b/>
        </w:rPr>
        <w:t xml:space="preserve">Leve launched as a filesystem-first durable agent framework built on LangGraph.</w:t>
      </w:r>
      <w:r>
        <w:t xml:space="preserve"> </w:t>
      </w:r>
      <w:r>
        <w:t xml:space="preserve">Its core idea is that an agent can be described as a directory of files that Leve compiles and runs (</w:t>
      </w:r>
      <w:hyperlink r:id="rId26">
        <w:r>
          <w:rPr>
            <w:rStyle w:val="Hyperlink"/>
          </w:rPr>
          <w:t xml:space="preserve">GitHub</w:t>
        </w:r>
      </w:hyperlink>
      <w:r>
        <w:t xml:space="preserve">) [18].</w:t>
      </w:r>
    </w:p>
    <w:bookmarkEnd w:id="27"/>
    <w:bookmarkStart w:id="28" w:name="industry-moves"/>
    <w:p>
      <w:pPr>
        <w:pStyle w:val="Heading2"/>
      </w:pPr>
      <w:r>
        <w:t xml:space="preserve">Industry Moves</w:t>
      </w:r>
    </w:p>
    <w:p>
      <w:pPr>
        <w:pStyle w:val="FirstParagraph"/>
      </w:pPr>
      <w:r>
        <w:rPr>
          <w:iCs/>
          <w:i/>
        </w:rPr>
        <w:t xml:space="preserve">Why it matters: talent concentration, enterprise traction, and funding are still shaping where AI capability gets commercialized fastest.</w:t>
      </w:r>
    </w:p>
    <w:p>
      <w:pPr>
        <w:numPr>
          <w:ilvl w:val="0"/>
          <w:numId w:val="1004"/>
        </w:numPr>
        <w:pStyle w:val="Compact"/>
      </w:pPr>
      <w:r>
        <w:rPr>
          <w:bCs/>
          <w:b/>
        </w:rPr>
        <w:t xml:space="preserve">Nvidia acquihired key Essential AI team members, including</w:t>
      </w:r>
      <w:r>
        <w:rPr>
          <w:bCs/>
          <w:b/>
        </w:rPr>
        <w:t xml:space="preserve"> </w:t>
      </w:r>
      <w:r>
        <w:rPr>
          <w:bCs/>
          <w:b/>
        </w:rPr>
        <w:t xml:space="preserve">@ashVaswani</w:t>
      </w:r>
      <w:r>
        <w:rPr>
          <w:bCs/>
          <w:b/>
        </w:rPr>
        <w:t xml:space="preserve">, into Nemotron.</w:t>
      </w:r>
      <w:r>
        <w:t xml:space="preserve"> </w:t>
      </w:r>
      <w:r>
        <w:t xml:space="preserve">A report cited funding challenges and talent competition with AMD as possible drivers [19].</w:t>
      </w:r>
    </w:p>
    <w:p>
      <w:pPr>
        <w:numPr>
          <w:ilvl w:val="0"/>
          <w:numId w:val="1004"/>
        </w:numPr>
        <w:pStyle w:val="Compact"/>
      </w:pPr>
      <w:r>
        <w:rPr>
          <w:bCs/>
          <w:b/>
        </w:rPr>
        <w:t xml:space="preserve">Elicit signaled real traction in high-stakes life sciences work.</w:t>
      </w:r>
      <w:r>
        <w:t xml:space="preserve"> </w:t>
      </w:r>
      <w:r>
        <w:t xml:space="preserve">It said it now works with</w:t>
      </w:r>
      <w:r>
        <w:t xml:space="preserve"> </w:t>
      </w:r>
      <w:r>
        <w:rPr>
          <w:bCs/>
          <w:b/>
        </w:rPr>
        <w:t xml:space="preserve">7 of the top 20</w:t>
      </w:r>
      <w:r>
        <w:t xml:space="preserve"> </w:t>
      </w:r>
      <w:r>
        <w:t xml:space="preserve">life sciences companies on drug-target ranking and defending launch and pricing decisions to regulators and payers; separately, its automated software-engineering factory is now shipping</w:t>
      </w:r>
      <w:r>
        <w:t xml:space="preserve"> </w:t>
      </w:r>
      <w:r>
        <w:rPr>
          <w:bCs/>
          <w:b/>
        </w:rPr>
        <w:t xml:space="preserve">30–50 issues per week</w:t>
      </w:r>
      <w:r>
        <w:t xml:space="preserve"> </w:t>
      </w:r>
      <w:r>
        <w:t xml:space="preserve">end to end [20].</w:t>
      </w:r>
    </w:p>
    <w:p>
      <w:pPr>
        <w:numPr>
          <w:ilvl w:val="0"/>
          <w:numId w:val="1004"/>
        </w:numPr>
        <w:pStyle w:val="Compact"/>
      </w:pPr>
      <w:r>
        <w:rPr>
          <w:bCs/>
          <w:b/>
        </w:rPr>
        <w:t xml:space="preserve">Fearn AI raised a $5.5M seed round</w:t>
      </w:r>
      <w:r>
        <w:t xml:space="preserve"> </w:t>
      </w:r>
      <w:r>
        <w:t xml:space="preserve">to address patent-filing speed gaps in first-to-file systems, targeting AI use cases that require rigor, verification, and precise language [21, 22].</w:t>
      </w:r>
    </w:p>
    <w:bookmarkEnd w:id="28"/>
    <w:bookmarkStart w:id="29" w:name="policy-regulation"/>
    <w:p>
      <w:pPr>
        <w:pStyle w:val="Heading2"/>
      </w:pPr>
      <w:r>
        <w:t xml:space="preserve">Policy &amp; Regulation</w:t>
      </w:r>
    </w:p>
    <w:p>
      <w:pPr>
        <w:pStyle w:val="FirstParagraph"/>
      </w:pPr>
      <w:r>
        <w:rPr>
          <w:iCs/>
          <w:i/>
        </w:rPr>
        <w:t xml:space="preserve">Why it matters: governments are moving from watching AI to shaping ownership structures and domestic capability programs.</w:t>
      </w:r>
    </w:p>
    <w:p>
      <w:pPr>
        <w:numPr>
          <w:ilvl w:val="0"/>
          <w:numId w:val="1005"/>
        </w:numPr>
        <w:pStyle w:val="Compact"/>
      </w:pPr>
      <w:r>
        <w:rPr>
          <w:bCs/>
          <w:b/>
        </w:rPr>
        <w:t xml:space="preserve">The European Commission selected the Europa Consortium</w:t>
      </w:r>
      <w:r>
        <w:t xml:space="preserve"> </w:t>
      </w:r>
      <w:r>
        <w:t xml:space="preserve">as the winner of its Frontier AI</w:t>
      </w:r>
      <w:r>
        <w:t xml:space="preserve"> </w:t>
      </w:r>
      <w:r>
        <w:t xml:space="preserve">“</w:t>
      </w:r>
      <w:r>
        <w:t xml:space="preserve">Grande Challenge</w:t>
      </w:r>
      <w:r>
        <w:t xml:space="preserve">”</w:t>
      </w:r>
      <w:r>
        <w:t xml:space="preserve"> </w:t>
      </w:r>
      <w:r>
        <w:t xml:space="preserve">to build European AI [23]. The choice drew criticism from researchers who argued the process favored political or incumbent considerations over technical capability [24, 25].</w:t>
      </w:r>
    </w:p>
    <w:p>
      <w:pPr>
        <w:numPr>
          <w:ilvl w:val="0"/>
          <w:numId w:val="1005"/>
        </w:numPr>
        <w:pStyle w:val="Compact"/>
      </w:pPr>
      <w:r>
        <w:rPr>
          <w:bCs/>
          <w:b/>
        </w:rPr>
        <w:t xml:space="preserve">U.S. officials have discussed government ownership stakes in major AI companies,</w:t>
      </w:r>
      <w:r>
        <w:t xml:space="preserve"> </w:t>
      </w:r>
      <w:r>
        <w:t xml:space="preserve">and JD Vance endorsed using a sovereign wealth fund to take U.S. stakes in leading AI firms [26, 27].</w:t>
      </w:r>
    </w:p>
    <w:bookmarkEnd w:id="29"/>
    <w:bookmarkStart w:id="63" w:name="quick-takes"/>
    <w:p>
      <w:pPr>
        <w:pStyle w:val="Heading2"/>
      </w:pPr>
      <w:r>
        <w:t xml:space="preserve">Quick Takes</w:t>
      </w:r>
    </w:p>
    <w:p>
      <w:pPr>
        <w:pStyle w:val="FirstParagraph"/>
      </w:pPr>
      <w:r>
        <w:rPr>
          <w:iCs/>
          <w:i/>
        </w:rPr>
        <w:t xml:space="preserve">Why it matters: these smaller updates still point to where the field is heading next.</w:t>
      </w:r>
    </w:p>
    <w:p>
      <w:pPr>
        <w:numPr>
          <w:ilvl w:val="0"/>
          <w:numId w:val="1006"/>
        </w:numPr>
        <w:pStyle w:val="Compact"/>
      </w:pPr>
      <w:r>
        <w:t xml:space="preserve">A post on recursive self-improvement said</w:t>
      </w:r>
      <w:r>
        <w:t xml:space="preserve"> </w:t>
      </w:r>
      <w:r>
        <w:rPr>
          <w:bCs/>
          <w:b/>
        </w:rPr>
        <w:t xml:space="preserve">80%</w:t>
      </w:r>
      <w:r>
        <w:t xml:space="preserve"> </w:t>
      </w:r>
      <w:r>
        <w:t xml:space="preserve">of code merged into Anthropic’s codebase was authored by Claude [28].</w:t>
      </w:r>
    </w:p>
    <w:p>
      <w:pPr>
        <w:numPr>
          <w:ilvl w:val="0"/>
          <w:numId w:val="1006"/>
        </w:numPr>
        <w:pStyle w:val="Compact"/>
      </w:pPr>
      <w:r>
        <w:t xml:space="preserve">Dario Amodei framed AI infrastructure as a 1–2 year build cycle that can commit firms to</w:t>
      </w:r>
      <w:r>
        <w:t xml:space="preserve"> </w:t>
      </w:r>
      <w:r>
        <w:rPr>
          <w:bCs/>
          <w:b/>
        </w:rPr>
        <w:t xml:space="preserve">$100B–$1T+</w:t>
      </w:r>
      <w:r>
        <w:t xml:space="preserve"> </w:t>
      </w:r>
      <w:r>
        <w:t xml:space="preserve">in spending coming online in 2027+, with</w:t>
      </w:r>
      <w:r>
        <w:t xml:space="preserve"> </w:t>
      </w:r>
      <w:r>
        <w:rPr>
          <w:bCs/>
          <w:b/>
        </w:rPr>
        <w:t xml:space="preserve">$800B–$1T</w:t>
      </w:r>
      <w:r>
        <w:t xml:space="preserve"> </w:t>
      </w:r>
      <w:r>
        <w:t xml:space="preserve">in revenue needed to break even [29].</w:t>
      </w:r>
    </w:p>
    <w:p>
      <w:pPr>
        <w:numPr>
          <w:ilvl w:val="0"/>
          <w:numId w:val="1006"/>
        </w:numPr>
        <w:pStyle w:val="Compact"/>
      </w:pPr>
      <w:r>
        <w:t xml:space="preserve">OpenAI is preparing GPT-5.6 as a</w:t>
      </w:r>
      <w:r>
        <w:t xml:space="preserve"> </w:t>
      </w:r>
      <w:r>
        <w:t xml:space="preserve">“</w:t>
      </w:r>
      <w:r>
        <w:t xml:space="preserve">meaningful improvement</w:t>
      </w:r>
      <w:r>
        <w:t xml:space="preserve">”</w:t>
      </w:r>
      <w:r>
        <w:t xml:space="preserve"> </w:t>
      </w:r>
      <w:r>
        <w:t xml:space="preserve">over GPT-5.5, according to a staff message cited in a post [30].</w:t>
      </w:r>
    </w:p>
    <w:p>
      <w:pPr>
        <w:numPr>
          <w:ilvl w:val="0"/>
          <w:numId w:val="1006"/>
        </w:numPr>
        <w:pStyle w:val="Compact"/>
      </w:pPr>
      <w:r>
        <w:t xml:space="preserve">Runway said a single person produced an entire global ad campaign in one day with its tools [31, 32].</w:t>
      </w:r>
    </w:p>
    <w:p>
      <w:r>
        <w:pict>
          <v:rect style="width:0;height:1.5pt" o:hralign="center" o:hrstd="t" o:hr="t"/>
        </w:pict>
      </w:r>
    </w:p>
    <w:bookmarkStart w:id="62" w:name="sources"/>
    <w:p>
      <w:pPr>
        <w:pStyle w:val="Heading3"/>
      </w:pPr>
      <w:r>
        <w:t xml:space="preserve">Sources</w:t>
      </w:r>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@datacurve</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@scaling01</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@matvelloso</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@rauchg</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@ollama</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@rahulgs</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@PodcastAlphaX</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@fchollet</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@dair_ai</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@dair_ai</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@xuandongzhao</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@teortaxesTex</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@TheTuringPost</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@TheTuringPost</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@vipulved</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@hwchase17</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@sharongoldman</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@CogRev_Podcast</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@hanhanhan_kim</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@simran_s_arora</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@JJitsev</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@JJitsev</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@giffmana</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@unusual_whales</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@Polymarket</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@TheTuringPost</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@Terence27420545</w:t>
        </w:r>
      </w:hyperlink>
    </w:p>
    <w:p>
      <w:pPr>
        <w:numPr>
          <w:ilvl w:val="0"/>
          <w:numId w:val="1007"/>
        </w:numPr>
        <w:pStyle w:val="Compact"/>
      </w:pPr>
      <w:hyperlink r:id="rId59">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@runwayml</w:t>
        </w:r>
      </w:hyperlink>
    </w:p>
    <w:p>
      <w:pPr>
        <w:numPr>
          <w:ilvl w:val="0"/>
          <w:numId w:val="1007"/>
        </w:numPr>
        <w:pStyle w:val="Compact"/>
      </w:pPr>
      <w:hyperlink r:id="rId61">
        <w:r>
          <w:rPr>
            <w:rStyle w:val="Hyperlink"/>
          </w:rPr>
          <w:t xml:space="preserve">𝕏 post by</w:t>
        </w:r>
        <w:r>
          <w:rPr>
            <w:rStyle w:val="Hyperlink"/>
          </w:rPr>
          <w:t xml:space="preserve"> </w:t>
        </w:r>
        <w:r>
          <w:rPr>
            <w:rStyle w:val="Hyperlink"/>
          </w:rPr>
          <w:t xml:space="preserve">@c_valenzuelab</w:t>
        </w:r>
      </w:hyperlink>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hat.together.ai" TargetMode="External" /><Relationship Type="http://schemas.openxmlformats.org/officeDocument/2006/relationships/hyperlink" Id="rId22" Target="https://arxiv.org/abs/2606.18837" TargetMode="External" /><Relationship Type="http://schemas.openxmlformats.org/officeDocument/2006/relationships/hyperlink" Id="rId21" Target="https://arxiv.org/abs/2606.19370" TargetMode="External" /><Relationship Type="http://schemas.openxmlformats.org/officeDocument/2006/relationships/hyperlink" Id="rId24" Target="https://github.com/OpenPipe/ART" TargetMode="External" /><Relationship Type="http://schemas.openxmlformats.org/officeDocument/2006/relationships/hyperlink" Id="rId26" Target="https://github.com/prasanjit101/Leve" TargetMode="External" /><Relationship Type="http://schemas.openxmlformats.org/officeDocument/2006/relationships/hyperlink" Id="rId49" Target="https://x.com/CogRev_Podcast/status/2067678058094727305" TargetMode="External" /><Relationship Type="http://schemas.openxmlformats.org/officeDocument/2006/relationships/hyperlink" Id="rId52" Target="https://x.com/JJitsev/status/2068109371628769622" TargetMode="External" /><Relationship Type="http://schemas.openxmlformats.org/officeDocument/2006/relationships/hyperlink" Id="rId53" Target="https://x.com/JJitsev/status/2068283554539139454" TargetMode="External" /><Relationship Type="http://schemas.openxmlformats.org/officeDocument/2006/relationships/hyperlink" Id="rId38" Target="https://x.com/PodcastAlphaX/status/2068431946431008972" TargetMode="External" /><Relationship Type="http://schemas.openxmlformats.org/officeDocument/2006/relationships/hyperlink" Id="rId56" Target="https://x.com/Polymarket/status/2068459041727172787" TargetMode="External" /><Relationship Type="http://schemas.openxmlformats.org/officeDocument/2006/relationships/hyperlink" Id="rId58" Target="https://x.com/Terence27420545/status/2068474605657096601" TargetMode="External" /><Relationship Type="http://schemas.openxmlformats.org/officeDocument/2006/relationships/hyperlink" Id="rId44" Target="https://x.com/TheTuringPost/status/2068297731005952307" TargetMode="External" /><Relationship Type="http://schemas.openxmlformats.org/officeDocument/2006/relationships/hyperlink" Id="rId45" Target="https://x.com/TheTuringPost/status/2068297743442014648" TargetMode="External" /><Relationship Type="http://schemas.openxmlformats.org/officeDocument/2006/relationships/hyperlink" Id="rId57" Target="https://x.com/TheTuringPost/status/2068495106441912824" TargetMode="External" /><Relationship Type="http://schemas.openxmlformats.org/officeDocument/2006/relationships/hyperlink" Id="rId61" Target="https://x.com/c_valenzuelab/status/2068412890554728805" TargetMode="External" /><Relationship Type="http://schemas.openxmlformats.org/officeDocument/2006/relationships/hyperlink" Id="rId41" Target="https://x.com/dair_ai/status/2068380866997588221" TargetMode="External" /><Relationship Type="http://schemas.openxmlformats.org/officeDocument/2006/relationships/hyperlink" Id="rId40" Target="https://x.com/dair_ai/status/2068456364691935326" TargetMode="External" /><Relationship Type="http://schemas.openxmlformats.org/officeDocument/2006/relationships/hyperlink" Id="rId30" Target="https://x.com/datacurve/status/2068473057107476680" TargetMode="External" /><Relationship Type="http://schemas.openxmlformats.org/officeDocument/2006/relationships/hyperlink" Id="rId39" Target="https://x.com/fchollet/status/2068488678947918124" TargetMode="External" /><Relationship Type="http://schemas.openxmlformats.org/officeDocument/2006/relationships/hyperlink" Id="rId54" Target="https://x.com/giffmana/status/2068367391671587159" TargetMode="External" /><Relationship Type="http://schemas.openxmlformats.org/officeDocument/2006/relationships/hyperlink" Id="rId50" Target="https://x.com/hanhanhan_kim/status/2064739759994642925" TargetMode="External" /><Relationship Type="http://schemas.openxmlformats.org/officeDocument/2006/relationships/hyperlink" Id="rId47" Target="https://x.com/hwchase17/status/2068397522989826358" TargetMode="External" /><Relationship Type="http://schemas.openxmlformats.org/officeDocument/2006/relationships/hyperlink" Id="rId59" Target="https://x.com/kimmonismus/status/2068421253803766023" TargetMode="External" /><Relationship Type="http://schemas.openxmlformats.org/officeDocument/2006/relationships/hyperlink" Id="rId36" Target="https://x.com/kimmonismus/status/2068443171156377851" TargetMode="External" /><Relationship Type="http://schemas.openxmlformats.org/officeDocument/2006/relationships/hyperlink" Id="rId32" Target="https://x.com/matvelloso/status/2067791546335019439" TargetMode="External" /><Relationship Type="http://schemas.openxmlformats.org/officeDocument/2006/relationships/hyperlink" Id="rId34" Target="https://x.com/ollama/status/2067730812645298626" TargetMode="External" /><Relationship Type="http://schemas.openxmlformats.org/officeDocument/2006/relationships/hyperlink" Id="rId37" Target="https://x.com/rahulgs/status/2068046943276663154" TargetMode="External" /><Relationship Type="http://schemas.openxmlformats.org/officeDocument/2006/relationships/hyperlink" Id="rId33" Target="https://x.com/rauchg/status/2068517095818809770" TargetMode="External" /><Relationship Type="http://schemas.openxmlformats.org/officeDocument/2006/relationships/hyperlink" Id="rId60" Target="https://x.com/runwayml/status/2068019781056565262" TargetMode="External" /><Relationship Type="http://schemas.openxmlformats.org/officeDocument/2006/relationships/hyperlink" Id="rId31" Target="https://x.com/scaling01/status/2068475142913581495" TargetMode="External" /><Relationship Type="http://schemas.openxmlformats.org/officeDocument/2006/relationships/hyperlink" Id="rId48" Target="https://x.com/sharongoldman/status/2068397423253246172" TargetMode="External" /><Relationship Type="http://schemas.openxmlformats.org/officeDocument/2006/relationships/hyperlink" Id="rId51" Target="https://x.com/simran_s_arora/status/2068471963748798664" TargetMode="External" /><Relationship Type="http://schemas.openxmlformats.org/officeDocument/2006/relationships/hyperlink" Id="rId43" Target="https://x.com/teortaxesTex/status/2068565945988055247" TargetMode="External" /><Relationship Type="http://schemas.openxmlformats.org/officeDocument/2006/relationships/hyperlink" Id="rId35" Target="https://x.com/togethercompute/status/2068492821548437876" TargetMode="External" /><Relationship Type="http://schemas.openxmlformats.org/officeDocument/2006/relationships/hyperlink" Id="rId55" Target="https://x.com/unusual_whales/status/2062708734489436594" TargetMode="External" /><Relationship Type="http://schemas.openxmlformats.org/officeDocument/2006/relationships/hyperlink" Id="rId46" Target="https://x.com/vipulved/status/2068471551369097704" TargetMode="External" /><Relationship Type="http://schemas.openxmlformats.org/officeDocument/2006/relationships/hyperlink" Id="rId42" Target="https://x.com/xuandongzhao/status/2068217433001959894" TargetMode="External" /></Relationships>
</file>

<file path=word/_rels/footnotes.xml.rels><?xml version="1.0" encoding="UTF-8"?><Relationships xmlns="http://schemas.openxmlformats.org/package/2006/relationships"><Relationship Type="http://schemas.openxmlformats.org/officeDocument/2006/relationships/hyperlink" Id="rId25" Target="http://chat.together.ai" TargetMode="External" /><Relationship Type="http://schemas.openxmlformats.org/officeDocument/2006/relationships/hyperlink" Id="rId22" Target="https://arxiv.org/abs/2606.18837" TargetMode="External" /><Relationship Type="http://schemas.openxmlformats.org/officeDocument/2006/relationships/hyperlink" Id="rId21" Target="https://arxiv.org/abs/2606.19370" TargetMode="External" /><Relationship Type="http://schemas.openxmlformats.org/officeDocument/2006/relationships/hyperlink" Id="rId24" Target="https://github.com/OpenPipe/ART" TargetMode="External" /><Relationship Type="http://schemas.openxmlformats.org/officeDocument/2006/relationships/hyperlink" Id="rId26" Target="https://github.com/prasanjit101/Leve" TargetMode="External" /><Relationship Type="http://schemas.openxmlformats.org/officeDocument/2006/relationships/hyperlink" Id="rId49" Target="https://x.com/CogRev_Podcast/status/2067678058094727305" TargetMode="External" /><Relationship Type="http://schemas.openxmlformats.org/officeDocument/2006/relationships/hyperlink" Id="rId52" Target="https://x.com/JJitsev/status/2068109371628769622" TargetMode="External" /><Relationship Type="http://schemas.openxmlformats.org/officeDocument/2006/relationships/hyperlink" Id="rId53" Target="https://x.com/JJitsev/status/2068283554539139454" TargetMode="External" /><Relationship Type="http://schemas.openxmlformats.org/officeDocument/2006/relationships/hyperlink" Id="rId38" Target="https://x.com/PodcastAlphaX/status/2068431946431008972" TargetMode="External" /><Relationship Type="http://schemas.openxmlformats.org/officeDocument/2006/relationships/hyperlink" Id="rId56" Target="https://x.com/Polymarket/status/2068459041727172787" TargetMode="External" /><Relationship Type="http://schemas.openxmlformats.org/officeDocument/2006/relationships/hyperlink" Id="rId58" Target="https://x.com/Terence27420545/status/2068474605657096601" TargetMode="External" /><Relationship Type="http://schemas.openxmlformats.org/officeDocument/2006/relationships/hyperlink" Id="rId44" Target="https://x.com/TheTuringPost/status/2068297731005952307" TargetMode="External" /><Relationship Type="http://schemas.openxmlformats.org/officeDocument/2006/relationships/hyperlink" Id="rId45" Target="https://x.com/TheTuringPost/status/2068297743442014648" TargetMode="External" /><Relationship Type="http://schemas.openxmlformats.org/officeDocument/2006/relationships/hyperlink" Id="rId57" Target="https://x.com/TheTuringPost/status/2068495106441912824" TargetMode="External" /><Relationship Type="http://schemas.openxmlformats.org/officeDocument/2006/relationships/hyperlink" Id="rId61" Target="https://x.com/c_valenzuelab/status/2068412890554728805" TargetMode="External" /><Relationship Type="http://schemas.openxmlformats.org/officeDocument/2006/relationships/hyperlink" Id="rId41" Target="https://x.com/dair_ai/status/2068380866997588221" TargetMode="External" /><Relationship Type="http://schemas.openxmlformats.org/officeDocument/2006/relationships/hyperlink" Id="rId40" Target="https://x.com/dair_ai/status/2068456364691935326" TargetMode="External" /><Relationship Type="http://schemas.openxmlformats.org/officeDocument/2006/relationships/hyperlink" Id="rId30" Target="https://x.com/datacurve/status/2068473057107476680" TargetMode="External" /><Relationship Type="http://schemas.openxmlformats.org/officeDocument/2006/relationships/hyperlink" Id="rId39" Target="https://x.com/fchollet/status/2068488678947918124" TargetMode="External" /><Relationship Type="http://schemas.openxmlformats.org/officeDocument/2006/relationships/hyperlink" Id="rId54" Target="https://x.com/giffmana/status/2068367391671587159" TargetMode="External" /><Relationship Type="http://schemas.openxmlformats.org/officeDocument/2006/relationships/hyperlink" Id="rId50" Target="https://x.com/hanhanhan_kim/status/2064739759994642925" TargetMode="External" /><Relationship Type="http://schemas.openxmlformats.org/officeDocument/2006/relationships/hyperlink" Id="rId47" Target="https://x.com/hwchase17/status/2068397522989826358" TargetMode="External" /><Relationship Type="http://schemas.openxmlformats.org/officeDocument/2006/relationships/hyperlink" Id="rId59" Target="https://x.com/kimmonismus/status/2068421253803766023" TargetMode="External" /><Relationship Type="http://schemas.openxmlformats.org/officeDocument/2006/relationships/hyperlink" Id="rId36" Target="https://x.com/kimmonismus/status/2068443171156377851" TargetMode="External" /><Relationship Type="http://schemas.openxmlformats.org/officeDocument/2006/relationships/hyperlink" Id="rId32" Target="https://x.com/matvelloso/status/2067791546335019439" TargetMode="External" /><Relationship Type="http://schemas.openxmlformats.org/officeDocument/2006/relationships/hyperlink" Id="rId34" Target="https://x.com/ollama/status/2067730812645298626" TargetMode="External" /><Relationship Type="http://schemas.openxmlformats.org/officeDocument/2006/relationships/hyperlink" Id="rId37" Target="https://x.com/rahulgs/status/2068046943276663154" TargetMode="External" /><Relationship Type="http://schemas.openxmlformats.org/officeDocument/2006/relationships/hyperlink" Id="rId33" Target="https://x.com/rauchg/status/2068517095818809770" TargetMode="External" /><Relationship Type="http://schemas.openxmlformats.org/officeDocument/2006/relationships/hyperlink" Id="rId60" Target="https://x.com/runwayml/status/2068019781056565262" TargetMode="External" /><Relationship Type="http://schemas.openxmlformats.org/officeDocument/2006/relationships/hyperlink" Id="rId31" Target="https://x.com/scaling01/status/2068475142913581495" TargetMode="External" /><Relationship Type="http://schemas.openxmlformats.org/officeDocument/2006/relationships/hyperlink" Id="rId48" Target="https://x.com/sharongoldman/status/2068397423253246172" TargetMode="External" /><Relationship Type="http://schemas.openxmlformats.org/officeDocument/2006/relationships/hyperlink" Id="rId51" Target="https://x.com/simran_s_arora/status/2068471963748798664" TargetMode="External" /><Relationship Type="http://schemas.openxmlformats.org/officeDocument/2006/relationships/hyperlink" Id="rId43" Target="https://x.com/teortaxesTex/status/2068565945988055247" TargetMode="External" /><Relationship Type="http://schemas.openxmlformats.org/officeDocument/2006/relationships/hyperlink" Id="rId35" Target="https://x.com/togethercompute/status/2068492821548437876" TargetMode="External" /><Relationship Type="http://schemas.openxmlformats.org/officeDocument/2006/relationships/hyperlink" Id="rId55" Target="https://x.com/unusual_whales/status/2062708734489436594" TargetMode="External" /><Relationship Type="http://schemas.openxmlformats.org/officeDocument/2006/relationships/hyperlink" Id="rId46" Target="https://x.com/vipulved/status/2068471551369097704" TargetMode="External" /><Relationship Type="http://schemas.openxmlformats.org/officeDocument/2006/relationships/hyperlink" Id="rId42" Target="https://x.com/xuandongzhao/status/20682174330019598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Models Gain Ground as AI Costs Tighten and Governments Signal Deeper Involvement</dc:title>
  <dc:creator>AI High Signal Digest</dc:creator>
  <cp:keywords/>
  <dcterms:created xsi:type="dcterms:W3CDTF">2026-06-21T18:29:59Z</dcterms:created>
  <dcterms:modified xsi:type="dcterms:W3CDTF">2026-06-21T18:29:59Z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2026-06-21</vt:lpwstr>
  </property>
</Properties>
</file>