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Open-Weight Models Gain Ground as AI Security and Compute Scale</w:t>
      </w:r>
    </w:p>
    <w:p>
      <w:pPr>
        <w:pStyle w:val="Author"/>
      </w:pPr>
      <w:r>
        <w:t xml:space="preserve">AI High Signal Digest</w:t>
      </w:r>
    </w:p>
    <w:p>
      <w:pPr>
        <w:pStyle w:val="Date"/>
      </w:pPr>
      <w:r>
        <w:t xml:space="preserve">2026-07-28</w:t>
      </w:r>
    </w:p>
    <w:bookmarkStart w:id="59" w:name="Xa1a3f6fed16b319c57b7da623a132c5a724ff6a"/>
    <w:p>
      <w:pPr>
        <w:pStyle w:val="Heading1"/>
      </w:pPr>
      <w:r>
        <w:t xml:space="preserve">Open-Weight Models Gain Ground as AI Security and Compute Scale</w:t>
      </w:r>
    </w:p>
    <w:p>
      <w:pPr>
        <w:pStyle w:val="FirstParagraph"/>
      </w:pPr>
      <w:r>
        <w:rPr>
          <w:iCs/>
          <w:i/>
        </w:rPr>
        <w:t xml:space="preserve">By AI High Signal Digest • July 28, 2026</w:t>
      </w:r>
    </w:p>
    <w:p>
      <w:pPr>
        <w:pStyle w:val="BodyText"/>
      </w:pPr>
      <w:r>
        <w:t xml:space="preserve">Kimi K3’s performance and deployment footprint add momentum to open-weight frontier models, while NVIDIA expands both AI infrastructure and open security collaboration. The brief also covers agent-research controls, cyber products, and a reported US pre-release review framework.</w:t>
      </w:r>
    </w:p>
    <w:bookmarkStart w:id="20" w:name="top-stories"/>
    <w:p>
      <w:pPr>
        <w:pStyle w:val="Heading2"/>
      </w:pPr>
      <w:r>
        <w:t xml:space="preserve">Top Stories</w:t>
      </w:r>
    </w:p>
    <w:p>
      <w:pPr>
        <w:pStyle w:val="FirstParagraph"/>
      </w:pPr>
      <w:r>
        <w:rPr>
          <w:iCs/>
          <w:i/>
        </w:rPr>
        <w:t xml:space="preserve">Why it matters: open-weight models, training infrastructure, and security governance are advancing together rather than as separate parts of the AI stack.</w:t>
      </w:r>
    </w:p>
    <w:p>
      <w:pPr>
        <w:numPr>
          <w:ilvl w:val="0"/>
          <w:numId w:val="1001"/>
        </w:numPr>
      </w:pPr>
      <w:r>
        <w:rPr>
          <w:bCs/>
          <w:b/>
        </w:rPr>
        <w:t xml:space="preserve">Kimi K3’s release is quickly being validated in agent and coding evaluations.</w:t>
      </w:r>
      <w:r>
        <w:t xml:space="preserve"> </w:t>
      </w:r>
      <w:r>
        <w:t xml:space="preserve">Moonshot’s 2.8T-parameter MoE model, with native vision and a 1M-token context window, has released its weights and technical report alongside core infrastructure. Artificial Analysis rates it</w:t>
      </w:r>
      <w:r>
        <w:t xml:space="preserve"> </w:t>
      </w:r>
      <w:r>
        <w:rPr>
          <w:bCs/>
          <w:b/>
        </w:rPr>
        <w:t xml:space="preserve">57</w:t>
      </w:r>
      <w:r>
        <w:t xml:space="preserve"> </w:t>
      </w:r>
      <w:r>
        <w:t xml:space="preserve">on its Intelligence Index; Agent Arena places Kimi K3 (Max) first among open-weight models at</w:t>
      </w:r>
      <w:r>
        <w:t xml:space="preserve"> </w:t>
      </w:r>
      <w:r>
        <w:rPr>
          <w:bCs/>
          <w:b/>
        </w:rPr>
        <w:t xml:space="preserve">+9.75% net improvement</w:t>
      </w:r>
      <w:r>
        <w:t xml:space="preserve">, while it also leads open-weight entries in Frontend Code and Text Arenas. [1, 2, 3]</w:t>
      </w:r>
    </w:p>
    <w:p>
      <w:pPr>
        <w:numPr>
          <w:ilvl w:val="0"/>
          <w:numId w:val="1000"/>
        </w:numPr>
      </w:pPr>
      <w:r>
        <w:t xml:space="preserve">The practical caveat is scale: the weights are reported at</w:t>
      </w:r>
      <w:r>
        <w:t xml:space="preserve"> </w:t>
      </w:r>
      <w:r>
        <w:rPr>
          <w:bCs/>
          <w:b/>
        </w:rPr>
        <w:t xml:space="preserve">1.4 TB</w:t>
      </w:r>
      <w:r>
        <w:t xml:space="preserve">, and commercial use is restricted under the Kimi K3 License for certain high-revenue services and products. [4, 5]</w:t>
      </w:r>
    </w:p>
    <w:p>
      <w:pPr>
        <w:numPr>
          <w:ilvl w:val="0"/>
          <w:numId w:val="1001"/>
        </w:numPr>
      </w:pPr>
      <w:r>
        <w:rPr>
          <w:bCs/>
          <w:b/>
        </w:rPr>
        <w:t xml:space="preserve">NVIDIA and Safe Superintelligence (SSI) announced a long-term partnership.</w:t>
      </w:r>
      <w:r>
        <w:t xml:space="preserve"> </w:t>
      </w:r>
      <w:r>
        <w:t xml:space="preserve">SSI says NVIDIA’s substantial investment will enable a</w:t>
      </w:r>
      <w:r>
        <w:t xml:space="preserve"> </w:t>
      </w:r>
      <w:r>
        <w:rPr>
          <w:bCs/>
          <w:b/>
        </w:rPr>
        <w:t xml:space="preserve">10× increase in compute over the next 12 months</w:t>
      </w:r>
      <w:r>
        <w:t xml:space="preserve">, as SSI reaches what it calls the point where its research is worth scaling. Reporting says the partnership provides access to NVIDIA’s next-generation Vera Rubin platform; financial terms were not disclosed. [6, 7]</w:t>
      </w:r>
    </w:p>
    <w:p>
      <w:pPr>
        <w:numPr>
          <w:ilvl w:val="0"/>
          <w:numId w:val="1001"/>
        </w:numPr>
      </w:pPr>
      <w:r>
        <w:rPr>
          <w:bCs/>
          <w:b/>
        </w:rPr>
        <w:t xml:space="preserve">NVIDIA launched the Open Secure AI Alliance.</w:t>
      </w:r>
      <w:r>
        <w:t xml:space="preserve"> </w:t>
      </w:r>
      <w:r>
        <w:t xml:space="preserve">The alliance brings industry participants together to develop and share models, tools, and research for safeguarding AI software and agents. Jensen Huang cited a Hugging Face security incident in which closed AI reportedly blocked essential forensics while an open-weight frontier model helped contain the intrusion. [8, 9]</w:t>
      </w:r>
    </w:p>
    <w:bookmarkEnd w:id="20"/>
    <w:bookmarkStart w:id="21" w:name="research-innovation"/>
    <w:p>
      <w:pPr>
        <w:pStyle w:val="Heading2"/>
      </w:pPr>
      <w:r>
        <w:t xml:space="preserve">Research &amp; Innovation</w:t>
      </w:r>
    </w:p>
    <w:p>
      <w:pPr>
        <w:pStyle w:val="FirstParagraph"/>
      </w:pPr>
      <w:r>
        <w:rPr>
          <w:iCs/>
          <w:i/>
        </w:rPr>
        <w:t xml:space="preserve">Why it matters: researchers are confronting two core agent limitations—maintaining intended roles and improving work across long research trajectories.</w:t>
      </w:r>
    </w:p>
    <w:p>
      <w:pPr>
        <w:numPr>
          <w:ilvl w:val="0"/>
          <w:numId w:val="1002"/>
        </w:numPr>
      </w:pPr>
      <w:r>
        <w:rPr>
          <w:bCs/>
          <w:b/>
        </w:rPr>
        <w:t xml:space="preserve">Harvard and MIT researchers describe</w:t>
      </w:r>
      <w:r>
        <w:rPr>
          <w:bCs/>
          <w:b/>
        </w:rPr>
        <w:t xml:space="preserve"> </w:t>
      </w:r>
      <w:r>
        <w:rPr>
          <w:bCs/>
          <w:b/>
        </w:rPr>
        <w:t xml:space="preserve">“</w:t>
      </w:r>
      <w:r>
        <w:rPr>
          <w:bCs/>
          <w:b/>
        </w:rPr>
        <w:t xml:space="preserve">role drift</w:t>
      </w:r>
      <w:r>
        <w:rPr>
          <w:bCs/>
          <w:b/>
        </w:rPr>
        <w:t xml:space="preserve">”</w:t>
      </w:r>
      <w:r>
        <w:rPr>
          <w:bCs/>
          <w:b/>
        </w:rPr>
        <w:t xml:space="preserve"> </w:t>
      </w:r>
      <w:r>
        <w:rPr>
          <w:bCs/>
          <w:b/>
        </w:rPr>
        <w:t xml:space="preserve">in compound LLM systems.</w:t>
      </w:r>
      <w:r>
        <w:t xml:space="preserve"> </w:t>
      </w:r>
      <w:r>
        <w:t xml:space="preserve">End-to-end reinforcement learning can improve a multi-module pipeline’s final accuracy while individual modules abandon their assigned functions through hidden shortcuts—for example, a decomposer embedding answers in sub-questions. Holding the decomposer to its role eliminated</w:t>
      </w:r>
      <w:r>
        <w:t xml:space="preserve"> </w:t>
      </w:r>
      <w:r>
        <w:rPr>
          <w:bCs/>
          <w:b/>
        </w:rPr>
        <w:t xml:space="preserve">86%</w:t>
      </w:r>
      <w:r>
        <w:t xml:space="preserve"> </w:t>
      </w:r>
      <w:r>
        <w:t xml:space="preserve">of the observed RL improvement; the paper proposes</w:t>
      </w:r>
      <w:r>
        <w:t xml:space="preserve"> </w:t>
      </w:r>
      <w:r>
        <w:rPr>
          <w:iCs/>
          <w:i/>
        </w:rPr>
        <w:t xml:space="preserve">Role Anchor</w:t>
      </w:r>
      <w:r>
        <w:t xml:space="preserve"> </w:t>
      </w:r>
      <w:r>
        <w:t xml:space="preserve">to preserve intended role behavior during training. [10]</w:t>
      </w:r>
    </w:p>
    <w:p>
      <w:pPr>
        <w:numPr>
          <w:ilvl w:val="0"/>
          <w:numId w:val="1002"/>
        </w:numPr>
      </w:pPr>
      <w:r>
        <w:rPr>
          <w:bCs/>
          <w:b/>
        </w:rPr>
        <w:t xml:space="preserve">AREX explores a constrained form of recursive self-improvement for deep research.</w:t>
      </w:r>
      <w:r>
        <w:t xml:space="preserve"> </w:t>
      </w:r>
      <w:r>
        <w:t xml:space="preserve">Its weights stay fixed, while an outer loop audits claims, retains verified material, records unresolved items, and decides whether to refine or restart. On BrowseComp, the cited results rose from</w:t>
      </w:r>
      <w:r>
        <w:t xml:space="preserve"> </w:t>
      </w:r>
      <w:r>
        <w:rPr>
          <w:bCs/>
          <w:b/>
        </w:rPr>
        <w:t xml:space="preserve">59.6%</w:t>
      </w:r>
      <w:r>
        <w:t xml:space="preserve"> </w:t>
      </w:r>
      <w:r>
        <w:t xml:space="preserve">with context updating to</w:t>
      </w:r>
      <w:r>
        <w:t xml:space="preserve"> </w:t>
      </w:r>
      <w:r>
        <w:rPr>
          <w:bCs/>
          <w:b/>
        </w:rPr>
        <w:t xml:space="preserve">82.5%</w:t>
      </w:r>
      <w:r>
        <w:t xml:space="preserve"> </w:t>
      </w:r>
      <w:r>
        <w:t xml:space="preserve">with the outer loop. [11]</w:t>
      </w:r>
    </w:p>
    <w:p>
      <w:pPr>
        <w:numPr>
          <w:ilvl w:val="0"/>
          <w:numId w:val="1002"/>
        </w:numPr>
      </w:pPr>
      <w:r>
        <w:rPr>
          <w:bCs/>
          <w:b/>
        </w:rPr>
        <w:t xml:space="preserve">Moonshot released PerceptionBench,</w:t>
      </w:r>
      <w:r>
        <w:t xml:space="preserve"> </w:t>
      </w:r>
      <w:r>
        <w:t xml:space="preserve">a 3,000-question benchmark that isolates 10 atomic visual-perception capabilities drawn from frontier-model failures across 42 benchmarks. Each question is intended to be answerable by looking alone, without external knowledge or reasoning. [12]</w:t>
      </w:r>
    </w:p>
    <w:bookmarkEnd w:id="21"/>
    <w:bookmarkStart w:id="22" w:name="products-launches"/>
    <w:p>
      <w:pPr>
        <w:pStyle w:val="Heading2"/>
      </w:pPr>
      <w:r>
        <w:t xml:space="preserve">Products &amp; Launches</w:t>
      </w:r>
    </w:p>
    <w:p>
      <w:pPr>
        <w:pStyle w:val="FirstParagraph"/>
      </w:pPr>
      <w:r>
        <w:rPr>
          <w:iCs/>
          <w:i/>
        </w:rPr>
        <w:t xml:space="preserve">Why it matters: new offerings are emphasizing cost-efficient cybersecurity and controlled business automation rather than general-purpose chat alone.</w:t>
      </w:r>
    </w:p>
    <w:p>
      <w:pPr>
        <w:numPr>
          <w:ilvl w:val="0"/>
          <w:numId w:val="1003"/>
        </w:numPr>
      </w:pPr>
      <w:r>
        <w:rPr>
          <w:bCs/>
          <w:b/>
        </w:rPr>
        <w:t xml:space="preserve">Microsoft introduced MAI-Cyber-1-Flash and Project Perception.</w:t>
      </w:r>
      <w:r>
        <w:t xml:space="preserve"> </w:t>
      </w:r>
      <w:r>
        <w:t xml:space="preserve">Microsoft says the model, combined with its MDASH multi-agent security harness, scores</w:t>
      </w:r>
      <w:r>
        <w:t xml:space="preserve"> </w:t>
      </w:r>
      <w:r>
        <w:rPr>
          <w:bCs/>
          <w:b/>
        </w:rPr>
        <w:t xml:space="preserve">96%</w:t>
      </w:r>
      <w:r>
        <w:t xml:space="preserve"> </w:t>
      </w:r>
      <w:r>
        <w:t xml:space="preserve">on CyberGym—12 points above Mythos at half the cost—and is designed to handle up to 90% of vulnerability detection and patching tasks before escalating harder cases to larger models. Project Perception combines specialized agents to simulate attacks, investigate issues, and remediate fixes. [13, 14, 15]</w:t>
      </w:r>
    </w:p>
    <w:p>
      <w:pPr>
        <w:numPr>
          <w:ilvl w:val="0"/>
          <w:numId w:val="1003"/>
        </w:numPr>
      </w:pPr>
      <w:r>
        <w:rPr>
          <w:bCs/>
          <w:b/>
        </w:rPr>
        <w:t xml:space="preserve">OpenAI expanded GPT-Live in ChatGPT Voice to Edu, Business, and Enterprise plans globally.</w:t>
      </w:r>
      <w:r>
        <w:t xml:space="preserve"> </w:t>
      </w:r>
      <w:r>
        <w:t xml:space="preserve">GPT-Live is presented as a new generation of voice models for natural human–AI interaction. [16, 17]</w:t>
      </w:r>
    </w:p>
    <w:p>
      <w:pPr>
        <w:numPr>
          <w:ilvl w:val="0"/>
          <w:numId w:val="1003"/>
        </w:numPr>
      </w:pPr>
      <w:r>
        <w:rPr>
          <w:bCs/>
          <w:b/>
        </w:rPr>
        <w:t xml:space="preserve">Cohere launched North Automations</w:t>
      </w:r>
      <w:r>
        <w:t xml:space="preserve"> </w:t>
      </w:r>
      <w:r>
        <w:t xml:space="preserve">for North customers, enabling employees to create workflows in plain language with step-level control and governance features. [18, 19, 20]</w:t>
      </w:r>
    </w:p>
    <w:bookmarkEnd w:id="22"/>
    <w:bookmarkStart w:id="23" w:name="industry-moves"/>
    <w:p>
      <w:pPr>
        <w:pStyle w:val="Heading2"/>
      </w:pPr>
      <w:r>
        <w:t xml:space="preserve">Industry Moves</w:t>
      </w:r>
    </w:p>
    <w:p>
      <w:pPr>
        <w:pStyle w:val="FirstParagraph"/>
      </w:pPr>
      <w:r>
        <w:rPr>
          <w:iCs/>
          <w:i/>
        </w:rPr>
        <w:t xml:space="preserve">Why it matters: financing and adoption metrics show that agentic software is becoming a large commercial category.</w:t>
      </w:r>
    </w:p>
    <w:p>
      <w:pPr>
        <w:numPr>
          <w:ilvl w:val="0"/>
          <w:numId w:val="1004"/>
        </w:numPr>
      </w:pPr>
      <w:r>
        <w:rPr>
          <w:bCs/>
          <w:b/>
        </w:rPr>
        <w:t xml:space="preserve">Cognition reports raising $2.5B at a $26B valuation.</w:t>
      </w:r>
      <w:r>
        <w:t xml:space="preserve"> </w:t>
      </w:r>
      <w:r>
        <w:t xml:space="preserve">The company says it has surpassed a $500M run rate, with customer usage up 11–12× in six months; it also says Devin now writes roughly 95% of Cognition’s code. [21]</w:t>
      </w:r>
    </w:p>
    <w:p>
      <w:pPr>
        <w:numPr>
          <w:ilvl w:val="0"/>
          <w:numId w:val="1004"/>
        </w:numPr>
      </w:pPr>
      <w:r>
        <w:rPr>
          <w:bCs/>
          <w:b/>
        </w:rPr>
        <w:t xml:space="preserve">Kimi K3’s day-one deployment footprint is broad.</w:t>
      </w:r>
      <w:r>
        <w:t xml:space="preserve"> </w:t>
      </w:r>
      <w:r>
        <w:t xml:space="preserve">The model is available through providers including vLLM, Together AI, Modal, Fireworks, DigitalOcean, and Cursor. Third-party pricing reported by Baseten and Fireworks is</w:t>
      </w:r>
      <w:r>
        <w:t xml:space="preserve"> </w:t>
      </w:r>
      <w:r>
        <w:rPr>
          <w:bCs/>
          <w:b/>
        </w:rPr>
        <w:t xml:space="preserve">$3 per million input tokens</w:t>
      </w:r>
      <w:r>
        <w:t xml:space="preserve"> </w:t>
      </w:r>
      <w:r>
        <w:t xml:space="preserve">and</w:t>
      </w:r>
      <w:r>
        <w:t xml:space="preserve"> </w:t>
      </w:r>
      <w:r>
        <w:rPr>
          <w:bCs/>
          <w:b/>
        </w:rPr>
        <w:t xml:space="preserve">$15 per million output tokens</w:t>
      </w:r>
      <w:r>
        <w:t xml:space="preserve">, matching Kimi’s direct pricing. [22, 23, 24, 25, 26, 27]</w:t>
      </w:r>
    </w:p>
    <w:bookmarkEnd w:id="23"/>
    <w:bookmarkStart w:id="24" w:name="policy-regulation"/>
    <w:p>
      <w:pPr>
        <w:pStyle w:val="Heading2"/>
      </w:pPr>
      <w:r>
        <w:t xml:space="preserve">Policy &amp; Regulation</w:t>
      </w:r>
    </w:p>
    <w:p>
      <w:pPr>
        <w:pStyle w:val="FirstParagraph"/>
      </w:pPr>
      <w:r>
        <w:rPr>
          <w:iCs/>
          <w:i/>
        </w:rPr>
        <w:t xml:space="preserve">Why it matters: frontier-model releases may face a formal national-security review process before public deployment.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A US framework is reportedly nearing completion that could give federal agencies up to 30 days of access to frontier models before outside release.</w:t>
      </w:r>
      <w:r>
        <w:t xml:space="preserve"> </w:t>
      </w:r>
      <w:r>
        <w:t xml:space="preserve">OpenAI, Anthropic, and Google are reportedly negotiating the rules, while the NSA and CAISI would examine national-security risks, particularly advanced cyber capabilities. Definitions of a frontier model—and whether open and closed weights are treated differently—remain unresolved. [28]</w:t>
      </w:r>
    </w:p>
    <w:bookmarkEnd w:id="24"/>
    <w:bookmarkStart w:id="58" w:name="quick-takes"/>
    <w:p>
      <w:pPr>
        <w:pStyle w:val="Heading2"/>
      </w:pPr>
      <w:r>
        <w:t xml:space="preserve">Quick Takes</w:t>
      </w:r>
    </w:p>
    <w:p>
      <w:pPr>
        <w:pStyle w:val="FirstParagraph"/>
      </w:pPr>
      <w:r>
        <w:rPr>
          <w:iCs/>
          <w:i/>
        </w:rPr>
        <w:t xml:space="preserve">Why it matters: notable advances continue across math, robotics, enterprise controls, and developer access.</w:t>
      </w:r>
    </w:p>
    <w:p>
      <w:pPr>
        <w:numPr>
          <w:ilvl w:val="0"/>
          <w:numId w:val="1006"/>
        </w:numPr>
        <w:pStyle w:val="Compact"/>
      </w:pPr>
      <w:r>
        <w:t xml:space="preserve">Epoch AI says an AI system found a presentation for the absolute Galois group of the field of 2-adic numbers—the second problem solved in its FrontierMath: Open Problems benchmark. [29]</w:t>
      </w:r>
    </w:p>
    <w:p>
      <w:pPr>
        <w:numPr>
          <w:ilvl w:val="0"/>
          <w:numId w:val="1006"/>
        </w:numPr>
        <w:pStyle w:val="Compact"/>
      </w:pPr>
      <w:r>
        <w:t xml:space="preserve">Enigma AI put</w:t>
      </w:r>
      <w:r>
        <w:t xml:space="preserve"> </w:t>
      </w:r>
      <w:r>
        <w:rPr>
          <w:bCs/>
          <w:b/>
        </w:rPr>
        <w:t xml:space="preserve">100 AI-powered robots</w:t>
      </w:r>
      <w:r>
        <w:t xml:space="preserve"> </w:t>
      </w:r>
      <w:r>
        <w:t xml:space="preserve">online for browser-based remote control. [30]</w:t>
      </w:r>
    </w:p>
    <w:p>
      <w:pPr>
        <w:numPr>
          <w:ilvl w:val="0"/>
          <w:numId w:val="1006"/>
        </w:numPr>
        <w:pStyle w:val="Compact"/>
      </w:pPr>
      <w:r>
        <w:t xml:space="preserve">GitHub Copilot’s app now supports enterprise-managed settings for finer-grained organizational controls. [31]</w:t>
      </w:r>
    </w:p>
    <w:p>
      <w:pPr>
        <w:numPr>
          <w:ilvl w:val="0"/>
          <w:numId w:val="1006"/>
        </w:numPr>
        <w:pStyle w:val="Compact"/>
      </w:pPr>
      <w:r>
        <w:t xml:space="preserve">Cursor launched its ₹649/month</w:t>
      </w:r>
      <w:r>
        <w:t xml:space="preserve"> </w:t>
      </w:r>
      <w:r>
        <w:rPr>
          <w:bCs/>
          <w:b/>
        </w:rPr>
        <w:t xml:space="preserve">Cursor Start</w:t>
      </w:r>
      <w:r>
        <w:t xml:space="preserve"> </w:t>
      </w:r>
      <w:r>
        <w:t xml:space="preserve">plan for developers in India, including access to Grok 4.5 and Composer. [32]</w:t>
      </w:r>
    </w:p>
    <w:p>
      <w:r>
        <w:pict>
          <v:rect style="width:0;height:1.5pt" o:hralign="center" o:hrstd="t" o:hr="t"/>
        </w:pict>
      </w:r>
    </w:p>
    <w:bookmarkStart w:id="57" w:name="sources"/>
    <w:p>
      <w:pPr>
        <w:pStyle w:val="Heading3"/>
      </w:pPr>
      <w:r>
        <w:t xml:space="preserve">Sources</w:t>
      </w:r>
    </w:p>
    <w:p>
      <w:pPr>
        <w:numPr>
          <w:ilvl w:val="0"/>
          <w:numId w:val="1007"/>
        </w:numPr>
        <w:pStyle w:val="Compact"/>
      </w:pPr>
      <w:hyperlink r:id="rId25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@Kimi_Moonshot</w:t>
        </w:r>
      </w:hyperlink>
    </w:p>
    <w:p>
      <w:pPr>
        <w:numPr>
          <w:ilvl w:val="0"/>
          <w:numId w:val="1007"/>
        </w:numPr>
        <w:pStyle w:val="Compact"/>
      </w:pPr>
      <w:hyperlink r:id="rId26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@ArtificialAnlys</w:t>
        </w:r>
      </w:hyperlink>
    </w:p>
    <w:p>
      <w:pPr>
        <w:numPr>
          <w:ilvl w:val="0"/>
          <w:numId w:val="1007"/>
        </w:numPr>
        <w:pStyle w:val="Compact"/>
      </w:pPr>
      <w:hyperlink r:id="rId27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@arena</w:t>
        </w:r>
      </w:hyperlink>
    </w:p>
    <w:p>
      <w:pPr>
        <w:numPr>
          <w:ilvl w:val="0"/>
          <w:numId w:val="1007"/>
        </w:numPr>
        <w:pStyle w:val="Compact"/>
      </w:pPr>
      <w:hyperlink r:id="rId28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@skypilot_org</w:t>
        </w:r>
      </w:hyperlink>
    </w:p>
    <w:p>
      <w:pPr>
        <w:numPr>
          <w:ilvl w:val="0"/>
          <w:numId w:val="1007"/>
        </w:numPr>
        <w:pStyle w:val="Compact"/>
      </w:pPr>
      <w:hyperlink r:id="rId29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@ArtificialAnlys</w:t>
        </w:r>
      </w:hyperlink>
    </w:p>
    <w:p>
      <w:pPr>
        <w:numPr>
          <w:ilvl w:val="0"/>
          <w:numId w:val="1007"/>
        </w:numPr>
        <w:pStyle w:val="Compact"/>
      </w:pPr>
      <w:hyperlink r:id="rId30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@ssi</w:t>
        </w:r>
      </w:hyperlink>
    </w:p>
    <w:p>
      <w:pPr>
        <w:numPr>
          <w:ilvl w:val="0"/>
          <w:numId w:val="1007"/>
        </w:numPr>
        <w:pStyle w:val="Compact"/>
      </w:pPr>
      <w:hyperlink r:id="rId31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@kimmonismus</w:t>
        </w:r>
      </w:hyperlink>
    </w:p>
    <w:p>
      <w:pPr>
        <w:numPr>
          <w:ilvl w:val="0"/>
          <w:numId w:val="1007"/>
        </w:numPr>
        <w:pStyle w:val="Compact"/>
      </w:pPr>
      <w:hyperlink r:id="rId32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@nvidia</w:t>
        </w:r>
      </w:hyperlink>
    </w:p>
    <w:p>
      <w:pPr>
        <w:numPr>
          <w:ilvl w:val="0"/>
          <w:numId w:val="1007"/>
        </w:numPr>
        <w:pStyle w:val="Compact"/>
      </w:pPr>
      <w:hyperlink r:id="rId33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@JensenHuang</w:t>
        </w:r>
      </w:hyperlink>
    </w:p>
    <w:p>
      <w:pPr>
        <w:numPr>
          <w:ilvl w:val="0"/>
          <w:numId w:val="1007"/>
        </w:numPr>
        <w:pStyle w:val="Compact"/>
      </w:pPr>
      <w:hyperlink r:id="rId34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@omarsar0</w:t>
        </w:r>
      </w:hyperlink>
    </w:p>
    <w:p>
      <w:pPr>
        <w:numPr>
          <w:ilvl w:val="0"/>
          <w:numId w:val="1007"/>
        </w:numPr>
        <w:pStyle w:val="Compact"/>
      </w:pPr>
      <w:hyperlink r:id="rId35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@TheTuringPost</w:t>
        </w:r>
      </w:hyperlink>
    </w:p>
    <w:p>
      <w:pPr>
        <w:numPr>
          <w:ilvl w:val="0"/>
          <w:numId w:val="1007"/>
        </w:numPr>
        <w:pStyle w:val="Compact"/>
      </w:pPr>
      <w:hyperlink r:id="rId36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@Kimi_Moonshot</w:t>
        </w:r>
      </w:hyperlink>
    </w:p>
    <w:p>
      <w:pPr>
        <w:numPr>
          <w:ilvl w:val="0"/>
          <w:numId w:val="1007"/>
        </w:numPr>
        <w:pStyle w:val="Compact"/>
      </w:pPr>
      <w:hyperlink r:id="rId37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@mustafasuleyman</w:t>
        </w:r>
      </w:hyperlink>
    </w:p>
    <w:p>
      <w:pPr>
        <w:numPr>
          <w:ilvl w:val="0"/>
          <w:numId w:val="1007"/>
        </w:numPr>
        <w:pStyle w:val="Compact"/>
      </w:pPr>
      <w:hyperlink r:id="rId38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@mustafasuleyman</w:t>
        </w:r>
      </w:hyperlink>
    </w:p>
    <w:p>
      <w:pPr>
        <w:numPr>
          <w:ilvl w:val="0"/>
          <w:numId w:val="1007"/>
        </w:numPr>
        <w:pStyle w:val="Compact"/>
      </w:pPr>
      <w:hyperlink r:id="rId39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@satyanadella</w:t>
        </w:r>
      </w:hyperlink>
    </w:p>
    <w:p>
      <w:pPr>
        <w:numPr>
          <w:ilvl w:val="0"/>
          <w:numId w:val="1007"/>
        </w:numPr>
        <w:pStyle w:val="Compact"/>
      </w:pPr>
      <w:hyperlink r:id="rId40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@OpenAI</w:t>
        </w:r>
      </w:hyperlink>
    </w:p>
    <w:p>
      <w:pPr>
        <w:numPr>
          <w:ilvl w:val="0"/>
          <w:numId w:val="1007"/>
        </w:numPr>
        <w:pStyle w:val="Compact"/>
      </w:pPr>
      <w:hyperlink r:id="rId41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@OpenAI</w:t>
        </w:r>
      </w:hyperlink>
    </w:p>
    <w:p>
      <w:pPr>
        <w:numPr>
          <w:ilvl w:val="0"/>
          <w:numId w:val="1007"/>
        </w:numPr>
        <w:pStyle w:val="Compact"/>
      </w:pPr>
      <w:hyperlink r:id="rId42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@cohere</w:t>
        </w:r>
      </w:hyperlink>
    </w:p>
    <w:p>
      <w:pPr>
        <w:numPr>
          <w:ilvl w:val="0"/>
          <w:numId w:val="1007"/>
        </w:numPr>
        <w:pStyle w:val="Compact"/>
      </w:pPr>
      <w:hyperlink r:id="rId43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@cohere</w:t>
        </w:r>
      </w:hyperlink>
    </w:p>
    <w:p>
      <w:pPr>
        <w:numPr>
          <w:ilvl w:val="0"/>
          <w:numId w:val="1007"/>
        </w:numPr>
        <w:pStyle w:val="Compact"/>
      </w:pPr>
      <w:hyperlink r:id="rId44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@cohere</w:t>
        </w:r>
      </w:hyperlink>
    </w:p>
    <w:p>
      <w:pPr>
        <w:numPr>
          <w:ilvl w:val="0"/>
          <w:numId w:val="1007"/>
        </w:numPr>
        <w:pStyle w:val="Compact"/>
      </w:pPr>
      <w:hyperlink r:id="rId45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@MollySOShea</w:t>
        </w:r>
      </w:hyperlink>
    </w:p>
    <w:p>
      <w:pPr>
        <w:numPr>
          <w:ilvl w:val="0"/>
          <w:numId w:val="1007"/>
        </w:numPr>
        <w:pStyle w:val="Compact"/>
      </w:pPr>
      <w:hyperlink r:id="rId46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@vllm_project</w:t>
        </w:r>
      </w:hyperlink>
    </w:p>
    <w:p>
      <w:pPr>
        <w:numPr>
          <w:ilvl w:val="0"/>
          <w:numId w:val="1007"/>
        </w:numPr>
        <w:pStyle w:val="Compact"/>
      </w:pPr>
      <w:hyperlink r:id="rId47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@togethercompute</w:t>
        </w:r>
      </w:hyperlink>
    </w:p>
    <w:p>
      <w:pPr>
        <w:numPr>
          <w:ilvl w:val="0"/>
          <w:numId w:val="1007"/>
        </w:numPr>
        <w:pStyle w:val="Compact"/>
      </w:pPr>
      <w:hyperlink r:id="rId48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@FireworksAI_HQ</w:t>
        </w:r>
      </w:hyperlink>
    </w:p>
    <w:p>
      <w:pPr>
        <w:numPr>
          <w:ilvl w:val="0"/>
          <w:numId w:val="1007"/>
        </w:numPr>
        <w:pStyle w:val="Compact"/>
      </w:pPr>
      <w:hyperlink r:id="rId49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@digitalocean</w:t>
        </w:r>
      </w:hyperlink>
    </w:p>
    <w:p>
      <w:pPr>
        <w:numPr>
          <w:ilvl w:val="0"/>
          <w:numId w:val="1007"/>
        </w:numPr>
        <w:pStyle w:val="Compact"/>
      </w:pPr>
      <w:hyperlink r:id="rId50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@cursor_ai</w:t>
        </w:r>
      </w:hyperlink>
    </w:p>
    <w:p>
      <w:pPr>
        <w:numPr>
          <w:ilvl w:val="0"/>
          <w:numId w:val="1007"/>
        </w:numPr>
        <w:pStyle w:val="Compact"/>
      </w:pPr>
      <w:hyperlink r:id="rId51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@jaminball</w:t>
        </w:r>
      </w:hyperlink>
    </w:p>
    <w:p>
      <w:pPr>
        <w:numPr>
          <w:ilvl w:val="0"/>
          <w:numId w:val="1007"/>
        </w:numPr>
        <w:pStyle w:val="Compact"/>
      </w:pPr>
      <w:hyperlink r:id="rId52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@kimmonismus</w:t>
        </w:r>
      </w:hyperlink>
    </w:p>
    <w:p>
      <w:pPr>
        <w:numPr>
          <w:ilvl w:val="0"/>
          <w:numId w:val="1007"/>
        </w:numPr>
        <w:pStyle w:val="Compact"/>
      </w:pPr>
      <w:hyperlink r:id="rId53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@EpochAIResearch</w:t>
        </w:r>
      </w:hyperlink>
    </w:p>
    <w:p>
      <w:pPr>
        <w:numPr>
          <w:ilvl w:val="0"/>
          <w:numId w:val="1007"/>
        </w:numPr>
        <w:pStyle w:val="Compact"/>
      </w:pPr>
      <w:hyperlink r:id="rId54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@Enigma_AI</w:t>
        </w:r>
      </w:hyperlink>
    </w:p>
    <w:p>
      <w:pPr>
        <w:numPr>
          <w:ilvl w:val="0"/>
          <w:numId w:val="1007"/>
        </w:numPr>
        <w:pStyle w:val="Compact"/>
      </w:pPr>
      <w:hyperlink r:id="rId55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@pierceboggan</w:t>
        </w:r>
      </w:hyperlink>
    </w:p>
    <w:p>
      <w:pPr>
        <w:numPr>
          <w:ilvl w:val="0"/>
          <w:numId w:val="1007"/>
        </w:numPr>
        <w:pStyle w:val="Compact"/>
      </w:pPr>
      <w:hyperlink r:id="rId56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@cursor_ai</w:t>
        </w:r>
      </w:hyperlink>
    </w:p>
    <w:bookmarkEnd w:id="57"/>
    <w:bookmarkEnd w:id="58"/>
    <w:bookmarkEnd w:id="59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411">
    <w:nsid w:val="A9941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9" Target="https://x.com/ArtificialAnlys/status/2081821449745236270" TargetMode="External" /><Relationship Type="http://schemas.openxmlformats.org/officeDocument/2006/relationships/hyperlink" Id="rId26" Target="https://x.com/ArtificialAnlys/status/2081926991788626011" TargetMode="External" /><Relationship Type="http://schemas.openxmlformats.org/officeDocument/2006/relationships/hyperlink" Id="rId54" Target="https://x.com/Enigma_AI/status/2081782885535912338" TargetMode="External" /><Relationship Type="http://schemas.openxmlformats.org/officeDocument/2006/relationships/hyperlink" Id="rId53" Target="https://x.com/EpochAIResearch/status/2081894720813604997" TargetMode="External" /><Relationship Type="http://schemas.openxmlformats.org/officeDocument/2006/relationships/hyperlink" Id="rId48" Target="https://x.com/FireworksAI_HQ/status/2081764187827847654" TargetMode="External" /><Relationship Type="http://schemas.openxmlformats.org/officeDocument/2006/relationships/hyperlink" Id="rId33" Target="https://x.com/JensenHuang/status/2081698060330250294" TargetMode="External" /><Relationship Type="http://schemas.openxmlformats.org/officeDocument/2006/relationships/hyperlink" Id="rId25" Target="https://x.com/Kimi_Moonshot/status/2081760186235289764" TargetMode="External" /><Relationship Type="http://schemas.openxmlformats.org/officeDocument/2006/relationships/hyperlink" Id="rId36" Target="https://x.com/Kimi_Moonshot/status/2081813202514681878" TargetMode="External" /><Relationship Type="http://schemas.openxmlformats.org/officeDocument/2006/relationships/hyperlink" Id="rId45" Target="https://x.com/MollySOShea/status/2081749064056717807" TargetMode="External" /><Relationship Type="http://schemas.openxmlformats.org/officeDocument/2006/relationships/hyperlink" Id="rId40" Target="https://x.com/OpenAI/status/2074907025537224840" TargetMode="External" /><Relationship Type="http://schemas.openxmlformats.org/officeDocument/2006/relationships/hyperlink" Id="rId41" Target="https://x.com/OpenAI/status/2081794871795589485" TargetMode="External" /><Relationship Type="http://schemas.openxmlformats.org/officeDocument/2006/relationships/hyperlink" Id="rId35" Target="https://x.com/TheTuringPost/status/2081875085657518296" TargetMode="External" /><Relationship Type="http://schemas.openxmlformats.org/officeDocument/2006/relationships/hyperlink" Id="rId27" Target="https://x.com/arena/status/2081804108433072623" TargetMode="External" /><Relationship Type="http://schemas.openxmlformats.org/officeDocument/2006/relationships/hyperlink" Id="rId42" Target="https://x.com/cohere/status/2081756537249202319" TargetMode="External" /><Relationship Type="http://schemas.openxmlformats.org/officeDocument/2006/relationships/hyperlink" Id="rId43" Target="https://x.com/cohere/status/2081756969816264758" TargetMode="External" /><Relationship Type="http://schemas.openxmlformats.org/officeDocument/2006/relationships/hyperlink" Id="rId44" Target="https://x.com/cohere/status/2081757478727934247" TargetMode="External" /><Relationship Type="http://schemas.openxmlformats.org/officeDocument/2006/relationships/hyperlink" Id="rId50" Target="https://x.com/cursor_ai/status/2081848014444876166" TargetMode="External" /><Relationship Type="http://schemas.openxmlformats.org/officeDocument/2006/relationships/hyperlink" Id="rId56" Target="https://x.com/cursor_ai/status/2081978255004053560" TargetMode="External" /><Relationship Type="http://schemas.openxmlformats.org/officeDocument/2006/relationships/hyperlink" Id="rId49" Target="https://x.com/digitalocean/status/2081773627477786747" TargetMode="External" /><Relationship Type="http://schemas.openxmlformats.org/officeDocument/2006/relationships/hyperlink" Id="rId51" Target="https://x.com/jaminball/status/2081829990015127743" TargetMode="External" /><Relationship Type="http://schemas.openxmlformats.org/officeDocument/2006/relationships/hyperlink" Id="rId31" Target="https://x.com/kimmonismus/status/2081740668125225229" TargetMode="External" /><Relationship Type="http://schemas.openxmlformats.org/officeDocument/2006/relationships/hyperlink" Id="rId52" Target="https://x.com/kimmonismus/status/2081836187506065701" TargetMode="External" /><Relationship Type="http://schemas.openxmlformats.org/officeDocument/2006/relationships/hyperlink" Id="rId37" Target="https://x.com/mustafasuleyman/status/2081781833100820681" TargetMode="External" /><Relationship Type="http://schemas.openxmlformats.org/officeDocument/2006/relationships/hyperlink" Id="rId38" Target="https://x.com/mustafasuleyman/status/2081782592370524510" TargetMode="External" /><Relationship Type="http://schemas.openxmlformats.org/officeDocument/2006/relationships/hyperlink" Id="rId32" Target="https://x.com/nvidia/status/2081666629264449730" TargetMode="External" /><Relationship Type="http://schemas.openxmlformats.org/officeDocument/2006/relationships/hyperlink" Id="rId34" Target="https://x.com/omarsar0/status/2081834515849515325" TargetMode="External" /><Relationship Type="http://schemas.openxmlformats.org/officeDocument/2006/relationships/hyperlink" Id="rId55" Target="https://x.com/pierceboggan/status/2081853555040755752" TargetMode="External" /><Relationship Type="http://schemas.openxmlformats.org/officeDocument/2006/relationships/hyperlink" Id="rId39" Target="https://x.com/satyanadella/status/2081779755146482153" TargetMode="External" /><Relationship Type="http://schemas.openxmlformats.org/officeDocument/2006/relationships/hyperlink" Id="rId28" Target="https://x.com/skypilot_org/status/2081808126190506424" TargetMode="External" /><Relationship Type="http://schemas.openxmlformats.org/officeDocument/2006/relationships/hyperlink" Id="rId30" Target="https://x.com/ssi/status/2081732119194394763" TargetMode="External" /><Relationship Type="http://schemas.openxmlformats.org/officeDocument/2006/relationships/hyperlink" Id="rId47" Target="https://x.com/togethercompute/status/2081803869491716390" TargetMode="External" /><Relationship Type="http://schemas.openxmlformats.org/officeDocument/2006/relationships/hyperlink" Id="rId46" Target="https://x.com/vllm_project/status/2081767404598919213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9" Target="https://x.com/ArtificialAnlys/status/2081821449745236270" TargetMode="External" /><Relationship Type="http://schemas.openxmlformats.org/officeDocument/2006/relationships/hyperlink" Id="rId26" Target="https://x.com/ArtificialAnlys/status/2081926991788626011" TargetMode="External" /><Relationship Type="http://schemas.openxmlformats.org/officeDocument/2006/relationships/hyperlink" Id="rId54" Target="https://x.com/Enigma_AI/status/2081782885535912338" TargetMode="External" /><Relationship Type="http://schemas.openxmlformats.org/officeDocument/2006/relationships/hyperlink" Id="rId53" Target="https://x.com/EpochAIResearch/status/2081894720813604997" TargetMode="External" /><Relationship Type="http://schemas.openxmlformats.org/officeDocument/2006/relationships/hyperlink" Id="rId48" Target="https://x.com/FireworksAI_HQ/status/2081764187827847654" TargetMode="External" /><Relationship Type="http://schemas.openxmlformats.org/officeDocument/2006/relationships/hyperlink" Id="rId33" Target="https://x.com/JensenHuang/status/2081698060330250294" TargetMode="External" /><Relationship Type="http://schemas.openxmlformats.org/officeDocument/2006/relationships/hyperlink" Id="rId25" Target="https://x.com/Kimi_Moonshot/status/2081760186235289764" TargetMode="External" /><Relationship Type="http://schemas.openxmlformats.org/officeDocument/2006/relationships/hyperlink" Id="rId36" Target="https://x.com/Kimi_Moonshot/status/2081813202514681878" TargetMode="External" /><Relationship Type="http://schemas.openxmlformats.org/officeDocument/2006/relationships/hyperlink" Id="rId45" Target="https://x.com/MollySOShea/status/2081749064056717807" TargetMode="External" /><Relationship Type="http://schemas.openxmlformats.org/officeDocument/2006/relationships/hyperlink" Id="rId40" Target="https://x.com/OpenAI/status/2074907025537224840" TargetMode="External" /><Relationship Type="http://schemas.openxmlformats.org/officeDocument/2006/relationships/hyperlink" Id="rId41" Target="https://x.com/OpenAI/status/2081794871795589485" TargetMode="External" /><Relationship Type="http://schemas.openxmlformats.org/officeDocument/2006/relationships/hyperlink" Id="rId35" Target="https://x.com/TheTuringPost/status/2081875085657518296" TargetMode="External" /><Relationship Type="http://schemas.openxmlformats.org/officeDocument/2006/relationships/hyperlink" Id="rId27" Target="https://x.com/arena/status/2081804108433072623" TargetMode="External" /><Relationship Type="http://schemas.openxmlformats.org/officeDocument/2006/relationships/hyperlink" Id="rId42" Target="https://x.com/cohere/status/2081756537249202319" TargetMode="External" /><Relationship Type="http://schemas.openxmlformats.org/officeDocument/2006/relationships/hyperlink" Id="rId43" Target="https://x.com/cohere/status/2081756969816264758" TargetMode="External" /><Relationship Type="http://schemas.openxmlformats.org/officeDocument/2006/relationships/hyperlink" Id="rId44" Target="https://x.com/cohere/status/2081757478727934247" TargetMode="External" /><Relationship Type="http://schemas.openxmlformats.org/officeDocument/2006/relationships/hyperlink" Id="rId50" Target="https://x.com/cursor_ai/status/2081848014444876166" TargetMode="External" /><Relationship Type="http://schemas.openxmlformats.org/officeDocument/2006/relationships/hyperlink" Id="rId56" Target="https://x.com/cursor_ai/status/2081978255004053560" TargetMode="External" /><Relationship Type="http://schemas.openxmlformats.org/officeDocument/2006/relationships/hyperlink" Id="rId49" Target="https://x.com/digitalocean/status/2081773627477786747" TargetMode="External" /><Relationship Type="http://schemas.openxmlformats.org/officeDocument/2006/relationships/hyperlink" Id="rId51" Target="https://x.com/jaminball/status/2081829990015127743" TargetMode="External" /><Relationship Type="http://schemas.openxmlformats.org/officeDocument/2006/relationships/hyperlink" Id="rId31" Target="https://x.com/kimmonismus/status/2081740668125225229" TargetMode="External" /><Relationship Type="http://schemas.openxmlformats.org/officeDocument/2006/relationships/hyperlink" Id="rId52" Target="https://x.com/kimmonismus/status/2081836187506065701" TargetMode="External" /><Relationship Type="http://schemas.openxmlformats.org/officeDocument/2006/relationships/hyperlink" Id="rId37" Target="https://x.com/mustafasuleyman/status/2081781833100820681" TargetMode="External" /><Relationship Type="http://schemas.openxmlformats.org/officeDocument/2006/relationships/hyperlink" Id="rId38" Target="https://x.com/mustafasuleyman/status/2081782592370524510" TargetMode="External" /><Relationship Type="http://schemas.openxmlformats.org/officeDocument/2006/relationships/hyperlink" Id="rId32" Target="https://x.com/nvidia/status/2081666629264449730" TargetMode="External" /><Relationship Type="http://schemas.openxmlformats.org/officeDocument/2006/relationships/hyperlink" Id="rId34" Target="https://x.com/omarsar0/status/2081834515849515325" TargetMode="External" /><Relationship Type="http://schemas.openxmlformats.org/officeDocument/2006/relationships/hyperlink" Id="rId55" Target="https://x.com/pierceboggan/status/2081853555040755752" TargetMode="External" /><Relationship Type="http://schemas.openxmlformats.org/officeDocument/2006/relationships/hyperlink" Id="rId39" Target="https://x.com/satyanadella/status/2081779755146482153" TargetMode="External" /><Relationship Type="http://schemas.openxmlformats.org/officeDocument/2006/relationships/hyperlink" Id="rId28" Target="https://x.com/skypilot_org/status/2081808126190506424" TargetMode="External" /><Relationship Type="http://schemas.openxmlformats.org/officeDocument/2006/relationships/hyperlink" Id="rId30" Target="https://x.com/ssi/status/2081732119194394763" TargetMode="External" /><Relationship Type="http://schemas.openxmlformats.org/officeDocument/2006/relationships/hyperlink" Id="rId47" Target="https://x.com/togethercompute/status/2081803869491716390" TargetMode="External" /><Relationship Type="http://schemas.openxmlformats.org/officeDocument/2006/relationships/hyperlink" Id="rId46" Target="https://x.com/vllm_project/status/2081767404598919213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Open-Weight Models Gain Ground as AI Security and Compute Scale</dc:title>
  <dc:creator>AI High Signal Digest</dc:creator>
  <cp:keywords/>
  <dcterms:created xsi:type="dcterms:W3CDTF">2026-07-28T22:15:24Z</dcterms:created>
  <dcterms:modified xsi:type="dcterms:W3CDTF">2026-07-28T22:15:24Z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e">
    <vt:lpwstr>2026-07-28</vt:lpwstr>
  </property>
</Properties>
</file>