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OpenAI nears a $70B run rate and Anthropic eyes a ~$2T IPO, while agents start picking vendors</w:t>
      </w:r>
    </w:p>
    <w:p>
      <w:pPr>
        <w:pStyle w:val="Author"/>
      </w:pPr>
      <w:r>
        <w:t xml:space="preserve">VC Tech Radar</w:t>
      </w:r>
    </w:p>
    <w:p>
      <w:pPr>
        <w:pStyle w:val="Date"/>
      </w:pPr>
      <w:r>
        <w:t xml:space="preserve">2026-10-09</w:t>
      </w:r>
    </w:p>
    <w:bookmarkStart w:id="41" w:name="Xe3b7f984cb5c89068b2f8d9a4693527d287395f"/>
    <w:p>
      <w:pPr>
        <w:pStyle w:val="Heading1"/>
      </w:pPr>
      <w:r>
        <w:t xml:space="preserve">OpenAI nears a $70B run rate and Anthropic eyes a ~$2T IPO, while agents start picking vendors</w:t>
      </w:r>
    </w:p>
    <w:p>
      <w:pPr>
        <w:pStyle w:val="FirstParagraph"/>
      </w:pPr>
      <w:r>
        <w:rPr>
          <w:iCs/>
          <w:i/>
        </w:rPr>
        <w:t xml:space="preserve">By VC Tech Radar • October 9, 2026</w:t>
      </w:r>
    </w:p>
    <w:p>
      <w:pPr>
        <w:pStyle w:val="BodyText"/>
      </w:pPr>
      <w:r>
        <w:t xml:space="preserve">Frontier-lab revenue and valuations reach new highs, agents become a buying channel, and early-stage funding grows larger: USV raises $900M and Hone closes a $60M seed. Exit signals point in different directions.</w:t>
      </w:r>
    </w:p>
    <w:bookmarkStart w:id="20" w:name="Xd95ca80fb4e062194f335619076e86b8662edf9"/>
    <w:p>
      <w:pPr>
        <w:pStyle w:val="Heading2"/>
      </w:pPr>
      <w:r>
        <w:t xml:space="preserve">Frontier labs: record revenue, trillion-dollar prices</w:t>
      </w:r>
    </w:p>
    <w:p>
      <w:pPr>
        <w:pStyle w:val="FirstParagraph"/>
      </w:pPr>
      <w:r>
        <w:t xml:space="preserve">OpenAI’s annualized revenue is reportedly approaching $70B. That would be up more than 70% since the start of Q3, with enterprise sales more than doubling since July [1]. OpenAI is also reportedly in talks to raise at least $30B at about $1.4T pre-money, as a bridge to an eventual IPO. Anthropic is reportedly targeting a listing as early as mid-November, with a roadshow the week of November 9 and a valuation discussed at $1.8T–$2T [1].</w:t>
      </w:r>
    </w:p>
    <w:p>
      <w:pPr>
        <w:pStyle w:val="BodyText"/>
      </w:pPr>
      <w:r>
        <w:t xml:space="preserve">When asked about the $70B figure, Sam Altman would not confirm or deny it and said he was</w:t>
      </w:r>
      <w:r>
        <w:t xml:space="preserve"> </w:t>
      </w:r>
      <w:r>
        <w:t xml:space="preserve">“</w:t>
      </w:r>
      <w:r>
        <w:t xml:space="preserve">very pleased with the growth</w:t>
      </w:r>
      <w:r>
        <w:t xml:space="preserve">”</w:t>
      </w:r>
      <w:r>
        <w:t xml:space="preserve"> </w:t>
      </w:r>
      <w:r>
        <w:t xml:space="preserve">[2]. He said OpenAI wants to be public eventually, but not while it adjusts to new capability levels and safety requirements. He described investors as</w:t>
      </w:r>
      <w:r>
        <w:t xml:space="preserve"> </w:t>
      </w:r>
      <w:r>
        <w:t xml:space="preserve">“</w:t>
      </w:r>
      <w:r>
        <w:t xml:space="preserve">very happy with us and very patient</w:t>
      </w:r>
      <w:r>
        <w:t xml:space="preserve">”</w:t>
      </w:r>
      <w:r>
        <w:t xml:space="preserve"> </w:t>
      </w:r>
      <w:r>
        <w:t xml:space="preserve">[2]. In the same interview he referenced holding back Astra 6.1, and said OpenAI will slow training or releases to focus on safety when needed [2].</w:t>
      </w:r>
    </w:p>
    <w:p>
      <w:pPr>
        <w:pStyle w:val="BodyText"/>
      </w:pPr>
      <w:r>
        <w:t xml:space="preserve">On the 20VC/SaaStr panel, Rory O’Driscoll framed the competitive picture this way:</w:t>
      </w:r>
      <w:r>
        <w:t xml:space="preserve"> </w:t>
      </w:r>
      <w:r>
        <w:t xml:space="preserve">- OpenAI grew only 18% quarter over quarter from Q1 to Q2.</w:t>
      </w:r>
      <w:r>
        <w:t xml:space="preserve"> </w:t>
      </w:r>
      <w:r>
        <w:t xml:space="preserve">- By his numbers, Anthropic’s GAAP revenue overtook OpenAI’s in Q2, at roughly $11B against $6.8B.</w:t>
      </w:r>
      <w:r>
        <w:t xml:space="preserve"> </w:t>
      </w:r>
      <w:r>
        <w:t xml:space="preserve">- Anthropic’s Q3 number will be in its prospectus before the stock trades. That matters because teams are reportedly moving work to Codex [1].</w:t>
      </w:r>
    </w:p>
    <w:p>
      <w:pPr>
        <w:pStyle w:val="BodyText"/>
      </w:pPr>
      <w:r>
        <w:t xml:space="preserve">His advice to a hypothetical buyer choosing between the two was to lean toward liquidity [1].</w:t>
      </w:r>
    </w:p>
    <w:p>
      <w:pPr>
        <w:pStyle w:val="BodyText"/>
      </w:pPr>
      <w:r>
        <w:t xml:space="preserve">The State of AI Report 2026 came out the same day. Its headline figures: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Lab revenue:</w:t>
      </w:r>
      <w:r>
        <w:t xml:space="preserve"> </w:t>
      </w:r>
      <w:r>
        <w:t xml:space="preserve">OpenAI’s and Anthropic’s combined run rates reached about $105B by late summer, up from about $30B at the start of the year.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Application companies:</w:t>
      </w:r>
      <w:r>
        <w:t xml:space="preserve"> </w:t>
      </w:r>
      <w:r>
        <w:t xml:space="preserve">Legora and Sierra each doubled to $200M in about six months; Harvey reached $400M, Lovable reports $600M, and Cursor has been reported above $4B. The report notes that metrics differ across companies [3].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AI-native vs. AI-enabled:</w:t>
      </w:r>
      <w:r>
        <w:t xml:space="preserve"> </w:t>
      </w:r>
      <w:r>
        <w:t xml:space="preserve">at the 75th percentile in the $1–20M revenue band, AI-native companies grew revenue 256% year over year, versus 90% for AI-enabled firms [3].</w:t>
      </w:r>
    </w:p>
    <w:p>
      <w:pPr>
        <w:pStyle w:val="BodyText"/>
      </w:pPr>
      <w:r>
        <w:t xml:space="preserve">Nathan Benaich’s other takeaways from the report:</w:t>
      </w:r>
      <w:r>
        <w:t xml:space="preserve"> </w:t>
      </w:r>
      <w:r>
        <w:t xml:space="preserve">- Anthropic’s internal index says Claude led 26% of measured model R&amp;D in August, with humans supervising [4].</w:t>
      </w:r>
      <w:r>
        <w:t xml:space="preserve"> </w:t>
      </w:r>
      <w:r>
        <w:t xml:space="preserve">- He thinks robotics is approaching its</w:t>
      </w:r>
      <w:r>
        <w:t xml:space="preserve"> </w:t>
      </w:r>
      <w:r>
        <w:t xml:space="preserve">“</w:t>
      </w:r>
      <w:r>
        <w:t xml:space="preserve">GPT-2 moment</w:t>
      </w:r>
      <w:r>
        <w:t xml:space="preserve">”</w:t>
      </w:r>
      <w:r>
        <w:t xml:space="preserve"> </w:t>
      </w:r>
      <w:r>
        <w:t xml:space="preserve">[5].</w:t>
      </w:r>
      <w:r>
        <w:t xml:space="preserve"> </w:t>
      </w:r>
      <w:r>
        <w:t xml:space="preserve">- AI-discovered drugs are reaching late-stage trials: Insilico’s rentosertib is recruiting for Phase 3. Human trials still have to show these drugs are safe and effective [6].</w:t>
      </w:r>
    </w:p>
    <w:bookmarkEnd w:id="20"/>
    <w:bookmarkStart w:id="21" w:name="agents-are-becoming-a-buying-channel"/>
    <w:p>
      <w:pPr>
        <w:pStyle w:val="Heading2"/>
      </w:pPr>
      <w:r>
        <w:t xml:space="preserve">Agents are becoming a buying channel</w:t>
      </w:r>
    </w:p>
    <w:p>
      <w:pPr>
        <w:pStyle w:val="FirstParagraph"/>
      </w:pPr>
      <w:r>
        <w:t xml:space="preserve">Vercel says agents went from under 3% of its deployments to more than 50%. On the podcast, Harry Stebbings cited $600M ARR with agents driving half of new business [1]. Jason Lemkin asked an agent live on the show what to use for hosting. It ranked Render first and Vercel fifth [1]. His advice to founders is to find 10 people with agents in production and ask them every two weeks what their agents recommend in your category [1]. Dev Ittycheria warned that the data agents learn from favors incumbents, so startups need documentation and APIs that agents can read easily [1].</w:t>
      </w:r>
    </w:p>
    <w:p>
      <w:pPr>
        <w:pStyle w:val="BodyText"/>
      </w:pPr>
      <w:r>
        <w:t xml:space="preserve">Infrastructure providers are building for this traffic: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AWS:</w:t>
      </w:r>
      <w:r>
        <w:t xml:space="preserve"> </w:t>
      </w:r>
      <w:r>
        <w:t xml:space="preserve">plans $220B in 2026 capex, has two million Nvidia GPUs on order, and says its AI chips are sold out through next year. It is adding a 30-second account signup with no credit card so agents can start using it [7]. AWS also says it deliberately holds back accelerator capacity for startups rather than selling it all to frontier labs, and says yes in some form to about 60% of startup requests [8].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Token usage:</w:t>
      </w:r>
      <w:r>
        <w:t xml:space="preserve"> </w:t>
      </w:r>
      <w:r>
        <w:t xml:space="preserve">a16z says agents use nearly 5x the tokens people do, and that this is up 14x in six months [9].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Cloudflare:</w:t>
      </w:r>
      <w:r>
        <w:t xml:space="preserve"> </w:t>
      </w:r>
      <w:r>
        <w:t xml:space="preserve">non-human traffic passed human traffic on its network in May 2026, more than a year earlier than its own forecast [10]. It is building agent payments (Monetization Gateway and Wallets), but this layer has no revenue yet [10].</w:t>
      </w:r>
    </w:p>
    <w:p>
      <w:pPr>
        <w:pStyle w:val="BodyText"/>
      </w:pPr>
      <w:r>
        <w:t xml:space="preserve">Agent reliability is still a weak point. Microsoft authors introduced ThinkingBox, a benchmark of 507 business workflows that runs each task 20 times:</w:t>
      </w:r>
      <w:r>
        <w:t xml:space="preserve"> </w:t>
      </w:r>
      <w:r>
        <w:t xml:space="preserve">- Kimi-K3 solved 93.89% of tasks at least once but only 13.41% on all 20 attempts. Claude Opus 5 solved fewer (79.09%) but repeated far more reliably (47.53%). Ranking models by either measure gives nearly opposite leaderboards [11].</w:t>
      </w:r>
      <w:r>
        <w:t xml:space="preserve"> </w:t>
      </w:r>
      <w:r>
        <w:t xml:space="preserve">- 67.24% of failures ended cleanly, so a simple</w:t>
      </w:r>
      <w:r>
        <w:t xml:space="preserve"> </w:t>
      </w:r>
      <w:r>
        <w:t xml:space="preserve">“</w:t>
      </w:r>
      <w:r>
        <w:t xml:space="preserve">did it finish</w:t>
      </w:r>
      <w:r>
        <w:t xml:space="preserve">”</w:t>
      </w:r>
      <w:r>
        <w:t xml:space="preserve"> </w:t>
      </w:r>
      <w:r>
        <w:t xml:space="preserve">check would have scored them as successes [11].</w:t>
      </w:r>
      <w:r>
        <w:t xml:space="preserve"> </w:t>
      </w:r>
      <w:r>
        <w:t xml:space="preserve">- The tasks are synthetic reconstructions of enterprise workflows, not production traffic [11].</w:t>
      </w:r>
    </w:p>
    <w:p>
      <w:pPr>
        <w:pStyle w:val="BodyText"/>
      </w:pPr>
      <w:r>
        <w:t xml:space="preserve">For diligence, this means one-off agent demos say little about whether an agent works reliably.</w:t>
      </w:r>
    </w:p>
    <w:bookmarkEnd w:id="21"/>
    <w:bookmarkStart w:id="22" w:name="Xa387bdf76b96bda199224aae456f11e0ca7dab8"/>
    <w:p>
      <w:pPr>
        <w:pStyle w:val="Heading2"/>
      </w:pPr>
      <w:r>
        <w:t xml:space="preserve">Venture: bigger funds, big seeds, mixed exits</w:t>
      </w:r>
    </w:p>
    <w:p>
      <w:pPr>
        <w:pStyle w:val="FirstParagraph"/>
      </w:pPr>
      <w:r>
        <w:rPr>
          <w:bCs/>
          <w:b/>
        </w:rPr>
        <w:t xml:space="preserve">USV raised $900M in new funds. Its last core fund was $275M</w:t>
      </w:r>
      <w:r>
        <w:t xml:space="preserve"> </w:t>
      </w:r>
      <w:r>
        <w:t xml:space="preserve">[12]. USV’s explanation is that AI has made building easier, which has raised demand for the best companies and led to</w:t>
      </w:r>
      <w:r>
        <w:t xml:space="preserve"> </w:t>
      </w:r>
      <w:r>
        <w:t xml:space="preserve">“</w:t>
      </w:r>
      <w:r>
        <w:t xml:space="preserve">bigger rounds and higher prices</w:t>
      </w:r>
      <w:r>
        <w:t xml:space="preserve">”</w:t>
      </w:r>
      <w:r>
        <w:t xml:space="preserve"> </w:t>
      </w:r>
      <w:r>
        <w:t xml:space="preserve">[12]. It will make about the same number of investments, but lead more rounds and back capital-intensive robotics, manufacturing and energy companies [12]. Its energy thesis, previously run through a dedicated fund, moves into the core fund [12].</w:t>
      </w:r>
    </w:p>
    <w:p>
      <w:pPr>
        <w:pStyle w:val="BodyText"/>
      </w:pPr>
      <w:r>
        <w:rPr>
          <w:bCs/>
          <w:b/>
        </w:rPr>
        <w:t xml:space="preserve">Hone</w:t>
      </w:r>
      <w:r>
        <w:t xml:space="preserve"> </w:t>
      </w:r>
      <w:r>
        <w:t xml:space="preserve">launched Engines: the customer points the product at a business metric and it builds its own agents to move it. Hone announced a</w:t>
      </w:r>
      <w:r>
        <w:t xml:space="preserve"> </w:t>
      </w:r>
      <w:r>
        <w:rPr>
          <w:bCs/>
          <w:b/>
        </w:rPr>
        <w:t xml:space="preserve">$60M seed</w:t>
      </w:r>
      <w:r>
        <w:t xml:space="preserve"> </w:t>
      </w:r>
      <w:r>
        <w:t xml:space="preserve">led by Benchmark and Index [13].</w:t>
      </w:r>
    </w:p>
    <w:p>
      <w:pPr>
        <w:pStyle w:val="BodyText"/>
      </w:pPr>
      <w:r>
        <w:rPr>
          <w:bCs/>
          <w:b/>
        </w:rPr>
        <w:t xml:space="preserve">Exits and secondaries: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Listen Labs:</w:t>
      </w:r>
      <w:r>
        <w:t xml:space="preserve"> </w:t>
      </w:r>
      <w:r>
        <w:t xml:space="preserve">Salesforce agreed to buy the three-year-old AI market-research company for a reported ~$2B. Listen Labs had walked away from a signed Series C term sheet at $1.5B, and its revenue was estimated at about $30M annualized [1]. Dev Ittycheria expects more deals like this, because many AI apps are features built on someone else’s platform [1].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ElevenLabs:</w:t>
      </w:r>
      <w:r>
        <w:t xml:space="preserve"> </w:t>
      </w:r>
      <w:r>
        <w:t xml:space="preserve">closed a $300M employee tender at $22B, double its February Series D valuation [1].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Oura:</w:t>
      </w:r>
      <w:r>
        <w:t xml:space="preserve"> </w:t>
      </w:r>
      <w:r>
        <w:t xml:space="preserve">postponed a $2.2B IPO that was about four times oversubscribed, despite $1.21B in revenue for nine months, up 74% [1]. Jason Lemkin called it a hole in the</w:t>
      </w:r>
      <w:r>
        <w:t xml:space="preserve"> </w:t>
      </w:r>
      <w:r>
        <w:t xml:space="preserve">“</w:t>
      </w:r>
      <w:r>
        <w:t xml:space="preserve">liquidity is back</w:t>
      </w:r>
      <w:r>
        <w:t xml:space="preserve">”</w:t>
      </w:r>
      <w:r>
        <w:t xml:space="preserve"> </w:t>
      </w:r>
      <w:r>
        <w:t xml:space="preserve">story [1]. Ittycheria said price was the likely reason, but stressed that he was speculating [1].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Groq/Nvidia lawsuit:</w:t>
      </w:r>
      <w:r>
        <w:t xml:space="preserve"> </w:t>
      </w:r>
      <w:r>
        <w:t xml:space="preserve">two former Groq engineers sued over Nvidia’s $20B license-and-hire deal ($17B license, $3B in RSUs for 150–200 engineers) [1]. Panelists said founders should expect employees to ask what happens to their equity in deals like this [1].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Secondaries demand:</w:t>
      </w:r>
      <w:r>
        <w:t xml:space="preserve"> </w:t>
      </w:r>
      <w:r>
        <w:t xml:space="preserve">in SetterVC’s Q3 ranking, Anthropic was #1 for a third straight quarter. Etched debuted at #13 and Hadrian rose nine spots to #11. Kalshi fell 16 spots and Polymarket 24 [14].</w:t>
      </w:r>
    </w:p>
    <w:p>
      <w:pPr>
        <w:pStyle w:val="BodyText"/>
      </w:pPr>
      <w:r>
        <w:t xml:space="preserve">An unverified anecdote: Kenan Saleh says an unnamed company selling</w:t>
      </w:r>
      <w:r>
        <w:t xml:space="preserve"> </w:t>
      </w:r>
      <w:r>
        <w:t xml:space="preserve">“</w:t>
      </w:r>
      <w:r>
        <w:t xml:space="preserve">frontier data</w:t>
      </w:r>
      <w:r>
        <w:t xml:space="preserve">”</w:t>
      </w:r>
      <w:r>
        <w:t xml:space="preserve"> </w:t>
      </w:r>
      <w:r>
        <w:t xml:space="preserve">to AI labs went from $0 to $60M in three months and will reach a $100M run rate this month [15].</w:t>
      </w:r>
    </w:p>
    <w:bookmarkEnd w:id="22"/>
    <w:bookmarkStart w:id="40" w:name="model-pricing-a-caveat-on-haiku-5.5"/>
    <w:p>
      <w:pPr>
        <w:pStyle w:val="Heading2"/>
      </w:pPr>
      <w:r>
        <w:t xml:space="preserve">Model pricing: a caveat on Haiku 5.5</w:t>
      </w:r>
    </w:p>
    <w:p>
      <w:pPr>
        <w:pStyle w:val="FirstParagraph"/>
      </w:pPr>
      <w:r>
        <w:t xml:space="preserve">The prior brief covered Haiku 5.5’s launch. The new detail is Artificial Analysis’s evaluation. It scored the model 43 at max effort, ahead of GPT-6 Luna at 38 [16]. But at max effort Haiku used about 162k output tokens per task, roughly 3x Luna [16]. Cost-per-task numbers are still pending because the evaluation does not yet account for the 5x price step above 100K tokens [16]. When comparing per-token prices, check cost per completed task.</w:t>
      </w:r>
    </w:p>
    <w:p>
      <w:r>
        <w:pict>
          <v:rect style="width:0;height:1.5pt" o:hralign="center" o:hrstd="t" o:hr="t"/>
        </w:pict>
      </w:r>
    </w:p>
    <w:bookmarkStart w:id="39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1"/>
        </w:numPr>
        <w:pStyle w:val="Compact"/>
      </w:pPr>
      <w:hyperlink r:id="rId23">
        <w:r>
          <w:rPr>
            <w:rStyle w:val="Hyperlink"/>
          </w:rPr>
          <w:t xml:space="preserve">20VC x SaaStr with MongoDB’s Dev Ittycheria: OpenAI Reaccelerates to a $70B Run Rate, a CRO Jumps to a Direct Competitor, and Agents Start Picking Your Vendors</w:t>
        </w:r>
      </w:hyperlink>
    </w:p>
    <w:p>
      <w:pPr>
        <w:numPr>
          <w:ilvl w:val="0"/>
          <w:numId w:val="1001"/>
        </w:numPr>
        <w:pStyle w:val="Compact"/>
      </w:pPr>
      <w:hyperlink r:id="rId24">
        <w:r>
          <w:rPr>
            <w:rStyle w:val="Hyperlink"/>
          </w:rPr>
          <w:t xml:space="preserve">Altman on OpenAI’s IPO Plans, AI Agent Dots, AI Security</w:t>
        </w:r>
      </w:hyperlink>
    </w:p>
    <w:p>
      <w:pPr>
        <w:numPr>
          <w:ilvl w:val="0"/>
          <w:numId w:val="1001"/>
        </w:numPr>
        <w:pStyle w:val="Compact"/>
      </w:pPr>
      <w:hyperlink r:id="rId2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@nathanbenaich</w:t>
        </w:r>
      </w:hyperlink>
    </w:p>
    <w:p>
      <w:pPr>
        <w:numPr>
          <w:ilvl w:val="0"/>
          <w:numId w:val="1001"/>
        </w:numPr>
        <w:pStyle w:val="Compact"/>
      </w:pPr>
      <w:hyperlink r:id="rId2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@nathanbenaich</w:t>
        </w:r>
      </w:hyperlink>
    </w:p>
    <w:p>
      <w:pPr>
        <w:numPr>
          <w:ilvl w:val="0"/>
          <w:numId w:val="1001"/>
        </w:numPr>
        <w:pStyle w:val="Compact"/>
      </w:pPr>
      <w:hyperlink r:id="rId2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@nathanbenaich</w:t>
        </w:r>
      </w:hyperlink>
    </w:p>
    <w:p>
      <w:pPr>
        <w:numPr>
          <w:ilvl w:val="0"/>
          <w:numId w:val="1001"/>
        </w:numPr>
        <w:pStyle w:val="Compact"/>
      </w:pPr>
      <w:hyperlink r:id="rId2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@nathanbenaich</w:t>
        </w:r>
      </w:hyperlink>
    </w:p>
    <w:p>
      <w:pPr>
        <w:numPr>
          <w:ilvl w:val="0"/>
          <w:numId w:val="1001"/>
        </w:numPr>
        <w:pStyle w:val="Compact"/>
      </w:pPr>
      <w:hyperlink r:id="rId2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@a16z</w:t>
        </w:r>
      </w:hyperlink>
    </w:p>
    <w:p>
      <w:pPr>
        <w:numPr>
          <w:ilvl w:val="0"/>
          <w:numId w:val="1001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@a16z</w:t>
        </w:r>
      </w:hyperlink>
    </w:p>
    <w:p>
      <w:pPr>
        <w:numPr>
          <w:ilvl w:val="0"/>
          <w:numId w:val="1001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@a16z</w:t>
        </w:r>
      </w:hyperlink>
    </w:p>
    <w:p>
      <w:pPr>
        <w:numPr>
          <w:ilvl w:val="0"/>
          <w:numId w:val="1001"/>
        </w:numPr>
        <w:pStyle w:val="Compact"/>
      </w:pPr>
      <w:hyperlink r:id="rId32">
        <w:r>
          <w:rPr>
            <w:rStyle w:val="Hyperlink"/>
          </w:rPr>
          <w:t xml:space="preserve">5 Interesting Learnings from Cloudflare at $2.8 Billion in Revenue: 36% Growth, a 20% Layoff, and a Stock at 50x Revenue</w:t>
        </w:r>
      </w:hyperlink>
    </w:p>
    <w:p>
      <w:pPr>
        <w:numPr>
          <w:ilvl w:val="0"/>
          <w:numId w:val="1001"/>
        </w:numPr>
        <w:pStyle w:val="Compact"/>
      </w:pPr>
      <w:hyperlink r:id="rId33">
        <w:r>
          <w:rPr>
            <w:rStyle w:val="Hyperlink"/>
          </w:rPr>
          <w:t xml:space="preserve">r/MachineLearning post by u/tuhin_k</w:t>
        </w:r>
      </w:hyperlink>
    </w:p>
    <w:p>
      <w:pPr>
        <w:numPr>
          <w:ilvl w:val="0"/>
          <w:numId w:val="1001"/>
        </w:numPr>
        <w:pStyle w:val="Compact"/>
      </w:pPr>
      <w:hyperlink r:id="rId34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@mignano</w:t>
        </w:r>
      </w:hyperlink>
    </w:p>
    <w:p>
      <w:pPr>
        <w:numPr>
          <w:ilvl w:val="0"/>
          <w:numId w:val="1001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@hone</w:t>
        </w:r>
      </w:hyperlink>
    </w:p>
    <w:p>
      <w:pPr>
        <w:numPr>
          <w:ilvl w:val="0"/>
          <w:numId w:val="1001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@HarryStebbings</w:t>
        </w:r>
      </w:hyperlink>
    </w:p>
    <w:p>
      <w:pPr>
        <w:numPr>
          <w:ilvl w:val="0"/>
          <w:numId w:val="1001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@kenanhsaleh</w:t>
        </w:r>
      </w:hyperlink>
    </w:p>
    <w:p>
      <w:pPr>
        <w:numPr>
          <w:ilvl w:val="0"/>
          <w:numId w:val="1001"/>
        </w:numPr>
        <w:pStyle w:val="Compact"/>
      </w:pPr>
      <w:hyperlink r:id="rId38">
        <w:r>
          <w:rPr>
            <w:rStyle w:val="Hyperlink"/>
          </w:rPr>
          <w:t xml:space="preserve">[AINews] Claude Haiku 5.5 — better than GPT-6 Luna at the same pricing</w:t>
        </w:r>
      </w:hyperlink>
    </w:p>
    <w:bookmarkEnd w:id="39"/>
    <w:bookmarkEnd w:id="40"/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8" Target="https://www.latent.space/p/ainews-claude-haiku-55-better-than" TargetMode="External" /><Relationship Type="http://schemas.openxmlformats.org/officeDocument/2006/relationships/hyperlink" Id="rId33" Target="https://www.reddit.com/r/MachineLearning/comments/1x17shf/" TargetMode="External" /><Relationship Type="http://schemas.openxmlformats.org/officeDocument/2006/relationships/hyperlink" Id="rId23" Target="https://www.saastr.com/20vc-x-saastr-with-mongodbs-dev-ittycheria-openai-reaccelerates-to-a-70b-run-rate-a-cro-jumps-to-a-direct-competitor-and-agents-start-picking-your-vendors" TargetMode="External" /><Relationship Type="http://schemas.openxmlformats.org/officeDocument/2006/relationships/hyperlink" Id="rId32" Target="https://www.saastr.com/5-interesting-learnings-from-cloudflare-at-2-8-billion-in-revenue-36-growth-a-20-layoff-and-a-stock-at-50x-revenue" TargetMode="External" /><Relationship Type="http://schemas.openxmlformats.org/officeDocument/2006/relationships/hyperlink" Id="rId24" Target="https://www.youtube.com/watch?v=j-AXnqA7KBA" TargetMode="External" /><Relationship Type="http://schemas.openxmlformats.org/officeDocument/2006/relationships/hyperlink" Id="rId36" Target="https://x.com/HarryStebbings/status/2108233962166632958" TargetMode="External" /><Relationship Type="http://schemas.openxmlformats.org/officeDocument/2006/relationships/hyperlink" Id="rId29" Target="https://x.com/a16z/status/2108213795642638837" TargetMode="External" /><Relationship Type="http://schemas.openxmlformats.org/officeDocument/2006/relationships/hyperlink" Id="rId30" Target="https://x.com/a16z/status/2108229800032878817" TargetMode="External" /><Relationship Type="http://schemas.openxmlformats.org/officeDocument/2006/relationships/hyperlink" Id="rId31" Target="https://x.com/a16z/status/2108308969815257427" TargetMode="External" /><Relationship Type="http://schemas.openxmlformats.org/officeDocument/2006/relationships/hyperlink" Id="rId35" Target="https://x.com/hone/status/2108218574926176490" TargetMode="External" /><Relationship Type="http://schemas.openxmlformats.org/officeDocument/2006/relationships/hyperlink" Id="rId34" Target="https://x.com/i/article/2108182027778269184" TargetMode="External" /><Relationship Type="http://schemas.openxmlformats.org/officeDocument/2006/relationships/hyperlink" Id="rId37" Target="https://x.com/kenanhsaleh/status/2107880738058309727" TargetMode="External" /><Relationship Type="http://schemas.openxmlformats.org/officeDocument/2006/relationships/hyperlink" Id="rId26" Target="https://x.com/nathanbenaich/status/2108096756584239127" TargetMode="External" /><Relationship Type="http://schemas.openxmlformats.org/officeDocument/2006/relationships/hyperlink" Id="rId27" Target="https://x.com/nathanbenaich/status/2108096758844940294" TargetMode="External" /><Relationship Type="http://schemas.openxmlformats.org/officeDocument/2006/relationships/hyperlink" Id="rId28" Target="https://x.com/nathanbenaich/status/2108096761256640759" TargetMode="External" /><Relationship Type="http://schemas.openxmlformats.org/officeDocument/2006/relationships/hyperlink" Id="rId25" Target="https://x.com/nathanbenaich/status/210809676428914715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s://www.latent.space/p/ainews-claude-haiku-55-better-than" TargetMode="External" /><Relationship Type="http://schemas.openxmlformats.org/officeDocument/2006/relationships/hyperlink" Id="rId33" Target="https://www.reddit.com/r/MachineLearning/comments/1x17shf/" TargetMode="External" /><Relationship Type="http://schemas.openxmlformats.org/officeDocument/2006/relationships/hyperlink" Id="rId23" Target="https://www.saastr.com/20vc-x-saastr-with-mongodbs-dev-ittycheria-openai-reaccelerates-to-a-70b-run-rate-a-cro-jumps-to-a-direct-competitor-and-agents-start-picking-your-vendors" TargetMode="External" /><Relationship Type="http://schemas.openxmlformats.org/officeDocument/2006/relationships/hyperlink" Id="rId32" Target="https://www.saastr.com/5-interesting-learnings-from-cloudflare-at-2-8-billion-in-revenue-36-growth-a-20-layoff-and-a-stock-at-50x-revenue" TargetMode="External" /><Relationship Type="http://schemas.openxmlformats.org/officeDocument/2006/relationships/hyperlink" Id="rId24" Target="https://www.youtube.com/watch?v=j-AXnqA7KBA" TargetMode="External" /><Relationship Type="http://schemas.openxmlformats.org/officeDocument/2006/relationships/hyperlink" Id="rId36" Target="https://x.com/HarryStebbings/status/2108233962166632958" TargetMode="External" /><Relationship Type="http://schemas.openxmlformats.org/officeDocument/2006/relationships/hyperlink" Id="rId29" Target="https://x.com/a16z/status/2108213795642638837" TargetMode="External" /><Relationship Type="http://schemas.openxmlformats.org/officeDocument/2006/relationships/hyperlink" Id="rId30" Target="https://x.com/a16z/status/2108229800032878817" TargetMode="External" /><Relationship Type="http://schemas.openxmlformats.org/officeDocument/2006/relationships/hyperlink" Id="rId31" Target="https://x.com/a16z/status/2108308969815257427" TargetMode="External" /><Relationship Type="http://schemas.openxmlformats.org/officeDocument/2006/relationships/hyperlink" Id="rId35" Target="https://x.com/hone/status/2108218574926176490" TargetMode="External" /><Relationship Type="http://schemas.openxmlformats.org/officeDocument/2006/relationships/hyperlink" Id="rId34" Target="https://x.com/i/article/2108182027778269184" TargetMode="External" /><Relationship Type="http://schemas.openxmlformats.org/officeDocument/2006/relationships/hyperlink" Id="rId37" Target="https://x.com/kenanhsaleh/status/2107880738058309727" TargetMode="External" /><Relationship Type="http://schemas.openxmlformats.org/officeDocument/2006/relationships/hyperlink" Id="rId26" Target="https://x.com/nathanbenaich/status/2108096756584239127" TargetMode="External" /><Relationship Type="http://schemas.openxmlformats.org/officeDocument/2006/relationships/hyperlink" Id="rId27" Target="https://x.com/nathanbenaich/status/2108096758844940294" TargetMode="External" /><Relationship Type="http://schemas.openxmlformats.org/officeDocument/2006/relationships/hyperlink" Id="rId28" Target="https://x.com/nathanbenaich/status/2108096761256640759" TargetMode="External" /><Relationship Type="http://schemas.openxmlformats.org/officeDocument/2006/relationships/hyperlink" Id="rId25" Target="https://x.com/nathanbenaich/status/210809676428914715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OpenAI nears a $70B run rate and Anthropic eyes a ~$2T IPO, while agents start picking vendors</dc:title>
  <dc:creator>VC Tech Radar</dc:creator>
  <cp:keywords/>
  <dcterms:created xsi:type="dcterms:W3CDTF">2026-10-09T23:24:26Z</dcterms:created>
  <dcterms:modified xsi:type="dcterms:W3CDTF">2026-10-09T23:24:26Z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2026-10-09</vt:lpwstr>
  </property>
</Properties>
</file>