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 Retires Sora as Infrastructure Friction and Real-World AI Deployment Move Center Stage</w:t>
      </w:r>
    </w:p>
    <w:p>
      <w:pPr>
        <w:pStyle w:val="Author"/>
      </w:pPr>
      <w:r>
        <w:t xml:space="preserve">AI News Digest</w:t>
      </w:r>
    </w:p>
    <w:p>
      <w:pPr>
        <w:pStyle w:val="Date"/>
      </w:pPr>
      <w:r>
        <w:t xml:space="preserve">2026-04-11</w:t>
      </w:r>
    </w:p>
    <w:bookmarkStart w:id="43" w:name="X35f82c09b24bf2c49dec50bf0ea00fffefcd3ae"/>
    <w:p>
      <w:pPr>
        <w:pStyle w:val="Heading1"/>
      </w:pPr>
      <w:r>
        <w:t xml:space="preserve">OpenAI Retires Sora as Infrastructure Friction and Real-World AI Deployment Move Center Stage</w:t>
      </w:r>
    </w:p>
    <w:p>
      <w:pPr>
        <w:pStyle w:val="FirstParagraph"/>
      </w:pPr>
      <w:r>
        <w:rPr>
          <w:iCs/>
          <w:i/>
        </w:rPr>
        <w:t xml:space="preserve">By AI News Digest • April 11, 2026</w:t>
      </w:r>
    </w:p>
    <w:p>
      <w:pPr>
        <w:pStyle w:val="BodyText"/>
      </w:pPr>
      <w:r>
        <w:t xml:space="preserve">OpenAI is winding down Sora, resistance to AI data-center expansion is becoming a real constraint, and new deployment milestones arrived in Europe’s first supervised FSD approval, assistive speech, and builder tooling. The throughline today is simple: shipping AI is increasingly about economics, infrastructure, and real-world execution.</w:t>
      </w:r>
    </w:p>
    <w:bookmarkStart w:id="22" w:name="deployment-reality-not-benchmark-theater"/>
    <w:p>
      <w:pPr>
        <w:pStyle w:val="Heading2"/>
      </w:pPr>
      <w:r>
        <w:t xml:space="preserve">Deployment reality, not benchmark theater</w:t>
      </w:r>
    </w:p>
    <w:p>
      <w:pPr>
        <w:pStyle w:val="FirstParagraph"/>
      </w:pPr>
      <w:r>
        <w:t xml:space="preserve">Today’s clearest AI story was about what it takes to ship: one high-profile consumer product is being wound down, the physical infrastructure behind AI is meeting political resistance, and AI systems keep moving into real-world use on roads and in assistive communication [1, 2, 3, 4].</w:t>
      </w:r>
    </w:p>
    <w:bookmarkStart w:id="20" w:name="Xd41a6f40caa81617f273a7bb7a43237b75c1fca"/>
    <w:p>
      <w:pPr>
        <w:pStyle w:val="Heading3"/>
      </w:pPr>
      <w:r>
        <w:t xml:space="preserve">OpenAI is shutting down the Sora app and focusing on enterprise</w:t>
      </w:r>
    </w:p>
    <w:p>
      <w:pPr>
        <w:pStyle w:val="FirstParagraph"/>
      </w:pPr>
      <w:r>
        <w:t xml:space="preserve">OpenAI told users it is</w:t>
      </w:r>
      <w:r>
        <w:t xml:space="preserve"> </w:t>
      </w:r>
      <w:r>
        <w:t xml:space="preserve">“</w:t>
      </w:r>
      <w:r>
        <w:t xml:space="preserve">saying goodbye</w:t>
      </w:r>
      <w:r>
        <w:t xml:space="preserve">”</w:t>
      </w:r>
      <w:r>
        <w:t xml:space="preserve"> </w:t>
      </w:r>
      <w:r>
        <w:t xml:space="preserve">to the Sora app and will share more about timelines for the app, API, and preserving users’ work [1]. In Ben Thompson’s analysis, Sora looked more like a novelty than a business: usage was low, compute demands were high, and OpenAI is now prioritizing enterprise products such as Codex, where companies are willing to pay for productivity gains [1].</w:t>
      </w:r>
    </w:p>
    <w:p>
      <w:pPr>
        <w:pStyle w:val="BodyText"/>
      </w:pPr>
      <w:r>
        <w:rPr>
          <w:iCs/>
          <w:i/>
        </w:rPr>
        <w:t xml:space="preserve">Why it matters:</w:t>
      </w:r>
      <w:r>
        <w:t xml:space="preserve"> </w:t>
      </w:r>
      <w:r>
        <w:t xml:space="preserve">This is a visible sign that expensive AI products are increasingly being judged on business fit and marginal cost, not just product buzz [1].</w:t>
      </w:r>
    </w:p>
    <w:bookmarkEnd w:id="20"/>
    <w:bookmarkStart w:id="21" w:name="X1a46efece3e551e796b31361bbf4ee095081708"/>
    <w:p>
      <w:pPr>
        <w:pStyle w:val="Heading3"/>
      </w:pPr>
      <w:r>
        <w:t xml:space="preserve">The AI data-center backlash is becoming a genuine bottleneck</w:t>
      </w:r>
    </w:p>
    <w:p>
      <w:pPr>
        <w:pStyle w:val="FirstParagraph"/>
      </w:pPr>
      <w:r>
        <w:t xml:space="preserve">Big Technology highlighted how local resistance is escalating: a shooting at Indianapolis legislator Ron Gibson’s home included a note reading</w:t>
      </w:r>
      <w:r>
        <w:t xml:space="preserve"> </w:t>
      </w:r>
      <w:r>
        <w:t xml:space="preserve">“</w:t>
      </w:r>
      <w:r>
        <w:t xml:space="preserve">No Data Centers,</w:t>
      </w:r>
      <w:r>
        <w:t xml:space="preserve">”</w:t>
      </w:r>
      <w:r>
        <w:t xml:space="preserve"> </w:t>
      </w:r>
      <w:r>
        <w:t xml:space="preserve">and Pew Research found that only 6% of Americans think nearby AI infrastructure has a positive effect on the lives of people nearby [2]. Maine is nearing a data-center construction moratorium through November 2027, and broader political opposition could compound power and equipment constraints that already threaten delays for as many as half of the data centers scheduled to come online this year [2].</w:t>
      </w:r>
    </w:p>
    <w:p>
      <w:pPr>
        <w:pStyle w:val="BodyText"/>
      </w:pPr>
      <w:r>
        <w:rPr>
          <w:iCs/>
          <w:i/>
        </w:rPr>
        <w:t xml:space="preserve">Why it matters:</w:t>
      </w:r>
      <w:r>
        <w:t xml:space="preserve"> </w:t>
      </w:r>
      <w:r>
        <w:t xml:space="preserve">AI competition now depends on physical buildout, and that buildout is starting to face social and political resistance alongside the usual supply-side constraints [2].</w:t>
      </w:r>
    </w:p>
    <w:bookmarkEnd w:id="21"/>
    <w:bookmarkEnd w:id="22"/>
    <w:bookmarkStart w:id="25" w:name="ai-moved-further-into-the-physical-world"/>
    <w:p>
      <w:pPr>
        <w:pStyle w:val="Heading2"/>
      </w:pPr>
      <w:r>
        <w:t xml:space="preserve">AI moved further into the physical world</w:t>
      </w:r>
    </w:p>
    <w:bookmarkStart w:id="23" w:name="X78c255192f75b521327046b4633935c2e152166"/>
    <w:p>
      <w:pPr>
        <w:pStyle w:val="Heading3"/>
      </w:pPr>
      <w:r>
        <w:t xml:space="preserve">Tesla won the first supervised FSD approval in Europe</w:t>
      </w:r>
    </w:p>
    <w:p>
      <w:pPr>
        <w:pStyle w:val="FirstParagraph"/>
      </w:pPr>
      <w:r>
        <w:t xml:space="preserve">Dutch regulator RDW approved Tesla FSD (Supervised) in the Netherlands after more than 1.5 years of testing on tracks and public roads [3]. Tesla says rollout in the Netherlands will start shortly, the decision clears the path for other European countries, and the system is trained on billions of kilometers of real-world driving data for supervised driving on residential roads, city streets, and highways [3, 5].</w:t>
      </w:r>
    </w:p>
    <w:p>
      <w:pPr>
        <w:pStyle w:val="BlockText"/>
      </w:pPr>
      <w:r>
        <w:t xml:space="preserve">“</w:t>
      </w:r>
      <w:r>
        <w:t xml:space="preserve">Due to the continuous strict monitoring of the driver in the vehicle, the system is safer than other driver assistance systems.</w:t>
      </w:r>
      <w:r>
        <w:t xml:space="preserve">”</w:t>
      </w:r>
      <w:r>
        <w:t xml:space="preserve"> </w:t>
      </w:r>
      <w:r>
        <w:t xml:space="preserve">[3]</w:t>
      </w:r>
    </w:p>
    <w:p>
      <w:pPr>
        <w:pStyle w:val="FirstParagraph"/>
      </w:pPr>
      <w:r>
        <w:rPr>
          <w:iCs/>
          <w:i/>
        </w:rPr>
        <w:t xml:space="preserve">Why it matters:</w:t>
      </w:r>
      <w:r>
        <w:t xml:space="preserve"> </w:t>
      </w:r>
      <w:r>
        <w:t xml:space="preserve">This is a meaningful regulatory milestone for AI-assisted driving in Europe [6, 7].</w:t>
      </w:r>
    </w:p>
    <w:bookmarkEnd w:id="23"/>
    <w:bookmarkStart w:id="24" w:name="X3c0255ef68fa30d4dd0a53224ece516b51b2275"/>
    <w:p>
      <w:pPr>
        <w:pStyle w:val="Heading3"/>
      </w:pPr>
      <w:r>
        <w:t xml:space="preserve">Neuralink says its first ALS recipient regained speech through AI</w:t>
      </w:r>
    </w:p>
    <w:p>
      <w:pPr>
        <w:pStyle w:val="FirstParagraph"/>
      </w:pPr>
      <w:r>
        <w:t xml:space="preserve">According to posts shared by Katie Pavlich and Elon Musk, Brad Smith — described as the first person with ALS to receive a Neuralink implant — got his voice back through AI and can communicate again [8, 4]. Musk summarized the claim more broadly:</w:t>
      </w:r>
      <w:r>
        <w:t xml:space="preserve"> </w:t>
      </w:r>
      <w:r>
        <w:t xml:space="preserve">“</w:t>
      </w:r>
      <w:r>
        <w:t xml:space="preserve">Neuralink enables those who have lost the ability to speak to speak again</w:t>
      </w:r>
      <w:r>
        <w:t xml:space="preserve">”</w:t>
      </w:r>
      <w:r>
        <w:t xml:space="preserve"> </w:t>
      </w:r>
      <w:r>
        <w:t xml:space="preserve">[4].</w:t>
      </w:r>
    </w:p>
    <w:p>
      <w:pPr>
        <w:pStyle w:val="BodyText"/>
      </w:pPr>
      <w:r>
        <w:rPr>
          <w:iCs/>
          <w:i/>
        </w:rPr>
        <w:t xml:space="preserve">Why it matters:</w:t>
      </w:r>
      <w:r>
        <w:t xml:space="preserve"> </w:t>
      </w:r>
      <w:r>
        <w:t xml:space="preserve">It is a concrete example of AI being presented as an assistive interface, not only as a chat or productivity tool [8, 4].</w:t>
      </w:r>
    </w:p>
    <w:bookmarkEnd w:id="24"/>
    <w:bookmarkEnd w:id="25"/>
    <w:bookmarkStart w:id="42" w:name="X0c75585d020793034790461f17f548de2b91007"/>
    <w:p>
      <w:pPr>
        <w:pStyle w:val="Heading2"/>
      </w:pPr>
      <w:r>
        <w:t xml:space="preserve">The builder stack kept getting more operational</w:t>
      </w:r>
    </w:p>
    <w:bookmarkStart w:id="26" w:name="X17bcd62e488ce2b1434633f610eea5e154d6cbe"/>
    <w:p>
      <w:pPr>
        <w:pStyle w:val="Heading3"/>
      </w:pPr>
      <w:r>
        <w:t xml:space="preserve">Hugging Face is adding</w:t>
      </w:r>
      <w:r>
        <w:t xml:space="preserve"> </w:t>
      </w:r>
      <w:r>
        <w:t xml:space="preserve">“</w:t>
      </w:r>
      <w:r>
        <w:t xml:space="preserve">Kernels</w:t>
      </w:r>
      <w:r>
        <w:t xml:space="preserve">”</w:t>
      </w:r>
      <w:r>
        <w:t xml:space="preserve"> </w:t>
      </w:r>
      <w:r>
        <w:t xml:space="preserve">to the Hub</w:t>
      </w:r>
    </w:p>
    <w:p>
      <w:pPr>
        <w:pStyle w:val="FirstParagraph"/>
      </w:pPr>
      <w:r>
        <w:t xml:space="preserve">Hugging Face said it is releasing Kernels on the Hub this week: a new repo type for optimized binary operations with first-class hardware support for CUDA, ROCm, Apple Silicon, and Intel XPU [9]. Clement Delangue said the goal is to help more people become AI builders rather than just AI users, with the sgl_project team’s Flash Attention kernel featured and more repos of this type expected soon [9].</w:t>
      </w:r>
    </w:p>
    <w:p>
      <w:pPr>
        <w:pStyle w:val="BodyText"/>
      </w:pPr>
      <w:r>
        <w:rPr>
          <w:iCs/>
          <w:i/>
        </w:rPr>
        <w:t xml:space="preserve">Why it matters:</w:t>
      </w:r>
      <w:r>
        <w:t xml:space="preserve"> </w:t>
      </w:r>
      <w:r>
        <w:t xml:space="preserve">The Hub is expanding from model sharing into lower-level performance infrastructure, which matters for teams training, running, and optimizing models themselves [9].</w:t>
      </w:r>
    </w:p>
    <w:bookmarkEnd w:id="26"/>
    <w:bookmarkStart w:id="27" w:name="Xf649aa5b6b9a9d5cc28aa271331c5ffbbff4522"/>
    <w:p>
      <w:pPr>
        <w:pStyle w:val="Heading3"/>
      </w:pPr>
      <w:r>
        <w:t xml:space="preserve">Voice models are being framed around production readiness</w:t>
      </w:r>
    </w:p>
    <w:p>
      <w:pPr>
        <w:pStyle w:val="FirstParagraph"/>
      </w:pPr>
      <w:r>
        <w:t xml:space="preserve">Microsoft AI introduced MAI-Voice-1 as a model for natural, expressive speech generation and published a demo inviting listeners to compare synthetic and human voices; Nando de Freitas said the work came from a team of fewer than 10 people in less than a year [10, 11]. Google, meanwhile, said its latest Live model is #1 on Tau Voice Bench, much faster than previous generations, and has crossed into usability for production [12, 13].</w:t>
      </w:r>
    </w:p>
    <w:p>
      <w:pPr>
        <w:pStyle w:val="BodyText"/>
      </w:pPr>
      <w:r>
        <w:rPr>
          <w:iCs/>
          <w:i/>
        </w:rPr>
        <w:t xml:space="preserve">Why it matters:</w:t>
      </w:r>
      <w:r>
        <w:t xml:space="preserve"> </w:t>
      </w:r>
      <w:r>
        <w:t xml:space="preserve">Across labs, voice is being positioned less as a demo feature and more as a deployable interface defined by speed, realism, and reliability [10, 13, 12].</w:t>
      </w:r>
    </w:p>
    <w:p>
      <w:r>
        <w:pict>
          <v:rect style="width:0;height:1.5pt" o:hralign="center" o:hrstd="t" o:hr="t"/>
        </w:pict>
      </w:r>
    </w:p>
    <w:bookmarkEnd w:id="27"/>
    <w:bookmarkStart w:id="41" w:name="sources"/>
    <w:p>
      <w:pPr>
        <w:pStyle w:val="Heading3"/>
      </w:pPr>
      <w:r>
        <w:t xml:space="preserve">Sources</w:t>
      </w:r>
    </w:p>
    <w:p>
      <w:pPr>
        <w:numPr>
          <w:ilvl w:val="0"/>
          <w:numId w:val="1001"/>
        </w:numPr>
        <w:pStyle w:val="Compact"/>
      </w:pPr>
      <w:hyperlink r:id="rId28">
        <w:r>
          <w:rPr>
            <w:rStyle w:val="Hyperlink"/>
          </w:rPr>
          <w:t xml:space="preserve">“</w:t>
        </w:r>
        <w:r>
          <w:rPr>
            <w:rStyle w:val="Hyperlink"/>
          </w:rPr>
          <w:t xml:space="preserve">Sayonara, Sora</w:t>
        </w:r>
        <w:r>
          <w:rPr>
            <w:rStyle w:val="Hyperlink"/>
          </w:rPr>
          <w:t xml:space="preserve">”</w:t>
        </w:r>
        <w:r>
          <w:rPr>
            <w:rStyle w:val="Hyperlink"/>
          </w:rPr>
          <w:t xml:space="preserve"> </w:t>
        </w:r>
        <w:r>
          <w:rPr>
            <w:rStyle w:val="Hyperlink"/>
          </w:rPr>
          <w:t xml:space="preserve">OpenAI Sets Its Eyes on the Enterprise | Sharp Tech with Ben Thompson</w:t>
        </w:r>
      </w:hyperlink>
    </w:p>
    <w:p>
      <w:pPr>
        <w:numPr>
          <w:ilvl w:val="0"/>
          <w:numId w:val="1001"/>
        </w:numPr>
        <w:pStyle w:val="Compact"/>
      </w:pPr>
      <w:hyperlink r:id="rId29">
        <w:r>
          <w:rPr>
            <w:rStyle w:val="Hyperlink"/>
          </w:rPr>
          <w:t xml:space="preserve">The AI Data Center Backlash is Now Impossible to Ignore</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@SawyerMerritt</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@teslaeurope</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@KatiePavlich</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@MicrosoftAI</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@NandoDF</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@OfficialLoganK</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@OfficialLoganK</w:t>
        </w:r>
      </w:hyperlink>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bigtechnology.com/p/the-ai-data-center-backlash-is-now" TargetMode="External" /><Relationship Type="http://schemas.openxmlformats.org/officeDocument/2006/relationships/hyperlink" Id="rId28" Target="https://www.youtube.com/watch?v=QzvadHngNnI" TargetMode="External" /><Relationship Type="http://schemas.openxmlformats.org/officeDocument/2006/relationships/hyperlink" Id="rId36" Target="https://x.com/ClementDelangue/status/2042624622395302127" TargetMode="External" /><Relationship Type="http://schemas.openxmlformats.org/officeDocument/2006/relationships/hyperlink" Id="rId35" Target="https://x.com/KatiePavlich/status/2042630297594777990" TargetMode="External" /><Relationship Type="http://schemas.openxmlformats.org/officeDocument/2006/relationships/hyperlink" Id="rId37" Target="https://x.com/MicrosoftAI/status/2042309097412776051" TargetMode="External" /><Relationship Type="http://schemas.openxmlformats.org/officeDocument/2006/relationships/hyperlink" Id="rId38" Target="https://x.com/NandoDF/status/2042529894978973749" TargetMode="External" /><Relationship Type="http://schemas.openxmlformats.org/officeDocument/2006/relationships/hyperlink" Id="rId39" Target="https://x.com/OfficialLoganK/status/2042672082425712935" TargetMode="External" /><Relationship Type="http://schemas.openxmlformats.org/officeDocument/2006/relationships/hyperlink" Id="rId40" Target="https://x.com/OfficialLoganK/status/2042672361405559246" TargetMode="External" /><Relationship Type="http://schemas.openxmlformats.org/officeDocument/2006/relationships/hyperlink" Id="rId30" Target="https://x.com/SawyerMerritt/status/2042714720579535299" TargetMode="External" /><Relationship Type="http://schemas.openxmlformats.org/officeDocument/2006/relationships/hyperlink" Id="rId31" Target="https://x.com/elonmusk/status/2042671335835566346" TargetMode="External" /><Relationship Type="http://schemas.openxmlformats.org/officeDocument/2006/relationships/hyperlink" Id="rId33" Target="https://x.com/elonmusk/status/2042724887320760724" TargetMode="External" /><Relationship Type="http://schemas.openxmlformats.org/officeDocument/2006/relationships/hyperlink" Id="rId34" Target="https://x.com/elonmusk/status/2042731584651169889" TargetMode="External" /><Relationship Type="http://schemas.openxmlformats.org/officeDocument/2006/relationships/hyperlink" Id="rId32" Target="https://x.com/teslaeurope/status/2042709396111724639" TargetMode="External" /></Relationships>
</file>

<file path=word/_rels/footnotes.xml.rels><?xml version="1.0" encoding="UTF-8"?><Relationships xmlns="http://schemas.openxmlformats.org/package/2006/relationships"><Relationship Type="http://schemas.openxmlformats.org/officeDocument/2006/relationships/hyperlink" Id="rId29" Target="https://www.bigtechnology.com/p/the-ai-data-center-backlash-is-now" TargetMode="External" /><Relationship Type="http://schemas.openxmlformats.org/officeDocument/2006/relationships/hyperlink" Id="rId28" Target="https://www.youtube.com/watch?v=QzvadHngNnI" TargetMode="External" /><Relationship Type="http://schemas.openxmlformats.org/officeDocument/2006/relationships/hyperlink" Id="rId36" Target="https://x.com/ClementDelangue/status/2042624622395302127" TargetMode="External" /><Relationship Type="http://schemas.openxmlformats.org/officeDocument/2006/relationships/hyperlink" Id="rId35" Target="https://x.com/KatiePavlich/status/2042630297594777990" TargetMode="External" /><Relationship Type="http://schemas.openxmlformats.org/officeDocument/2006/relationships/hyperlink" Id="rId37" Target="https://x.com/MicrosoftAI/status/2042309097412776051" TargetMode="External" /><Relationship Type="http://schemas.openxmlformats.org/officeDocument/2006/relationships/hyperlink" Id="rId38" Target="https://x.com/NandoDF/status/2042529894978973749" TargetMode="External" /><Relationship Type="http://schemas.openxmlformats.org/officeDocument/2006/relationships/hyperlink" Id="rId39" Target="https://x.com/OfficialLoganK/status/2042672082425712935" TargetMode="External" /><Relationship Type="http://schemas.openxmlformats.org/officeDocument/2006/relationships/hyperlink" Id="rId40" Target="https://x.com/OfficialLoganK/status/2042672361405559246" TargetMode="External" /><Relationship Type="http://schemas.openxmlformats.org/officeDocument/2006/relationships/hyperlink" Id="rId30" Target="https://x.com/SawyerMerritt/status/2042714720579535299" TargetMode="External" /><Relationship Type="http://schemas.openxmlformats.org/officeDocument/2006/relationships/hyperlink" Id="rId31" Target="https://x.com/elonmusk/status/2042671335835566346" TargetMode="External" /><Relationship Type="http://schemas.openxmlformats.org/officeDocument/2006/relationships/hyperlink" Id="rId33" Target="https://x.com/elonmusk/status/2042724887320760724" TargetMode="External" /><Relationship Type="http://schemas.openxmlformats.org/officeDocument/2006/relationships/hyperlink" Id="rId34" Target="https://x.com/elonmusk/status/2042731584651169889" TargetMode="External" /><Relationship Type="http://schemas.openxmlformats.org/officeDocument/2006/relationships/hyperlink" Id="rId32" Target="https://x.com/teslaeurope/status/20427093961117246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 Retires Sora as Infrastructure Friction and Real-World AI Deployment Move Center Stage</dc:title>
  <dc:creator>AI News Digest</dc:creator>
  <cp:keywords/>
  <dcterms:created xsi:type="dcterms:W3CDTF">2026-04-11T10:02:11Z</dcterms:created>
  <dcterms:modified xsi:type="dcterms:W3CDTF">2026-04-11T10:02:11Z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2026-04-11</vt:lpwstr>
  </property>
</Properties>
</file>