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 Sets GPT-5.6 Sol Launch, Meta Debuts Muse, and Agent Infrastructure Thickens</w:t>
      </w:r>
    </w:p>
    <w:p>
      <w:pPr>
        <w:pStyle w:val="Author"/>
      </w:pPr>
      <w:r>
        <w:t xml:space="preserve">AI News Digest</w:t>
      </w:r>
    </w:p>
    <w:p>
      <w:pPr>
        <w:pStyle w:val="Date"/>
      </w:pPr>
      <w:r>
        <w:t xml:space="preserve">2026-07-08</w:t>
      </w:r>
    </w:p>
    <w:bookmarkStart w:id="47" w:name="Xee89ebdb9b71bb67a948d60f2524636751eee2b"/>
    <w:p>
      <w:pPr>
        <w:pStyle w:val="Heading1"/>
      </w:pPr>
      <w:r>
        <w:t xml:space="preserve">OpenAI Sets GPT-5.6 Sol Launch, Meta Debuts Muse, and Agent Infrastructure Thickens</w:t>
      </w:r>
    </w:p>
    <w:p>
      <w:pPr>
        <w:pStyle w:val="FirstParagraph"/>
      </w:pPr>
      <w:r>
        <w:rPr>
          <w:iCs/>
          <w:i/>
        </w:rPr>
        <w:t xml:space="preserve">By AI News Digest • July 8, 2026</w:t>
      </w:r>
    </w:p>
    <w:p>
      <w:pPr>
        <w:pStyle w:val="BodyText"/>
      </w:pPr>
      <w:r>
        <w:t xml:space="preserve">OpenAI put GPT-5.6 Sol, Terra, and Luna on a public launch schedule, while Meta introduced its Muse media models. The rest of the day pointed to a thicker AI operating stack: NVIDIA made the case for CPU-centric agent infrastructure, Norm AI raised for supervisory agents, and NVIDIA with Hugging Face expanded open robotics workflows.</w:t>
      </w:r>
    </w:p>
    <w:bookmarkStart w:id="22" w:name="major-launches-set-the-tone"/>
    <w:p>
      <w:pPr>
        <w:pStyle w:val="Heading2"/>
      </w:pPr>
      <w:r>
        <w:t xml:space="preserve">Major launches set the tone</w:t>
      </w:r>
    </w:p>
    <w:bookmarkStart w:id="20" w:name="X0c4c5458739d801f4378cbf7d2f07f72e30957d"/>
    <w:p>
      <w:pPr>
        <w:pStyle w:val="Heading3"/>
      </w:pPr>
      <w:r>
        <w:t xml:space="preserve">OpenAI puts GPT-5.6 Sol, Terra, and Luna on the calendar</w:t>
      </w:r>
    </w:p>
    <w:p>
      <w:pPr>
        <w:pStyle w:val="FirstParagraph"/>
      </w:pPr>
      <w:r>
        <w:t xml:space="preserve">OpenAI said GPT-5.6 Sol, along with Terra and Luna, will launch publicly on Thursday, while preview access is expanding globally now [1]. Greg Brockman added a brief endorsement of Sol, writing,</w:t>
      </w:r>
      <w:r>
        <w:t xml:space="preserve"> </w:t>
      </w:r>
      <w:r>
        <w:t xml:space="preserve">“</w:t>
      </w:r>
      <w:r>
        <w:t xml:space="preserve">Sol is rising. It’s a good model.</w:t>
      </w:r>
      <w:r>
        <w:t xml:space="preserve">”</w:t>
      </w:r>
      <w:r>
        <w:t xml:space="preserve"> </w:t>
      </w:r>
      <w:r>
        <w:t xml:space="preserve">[2]</w:t>
      </w:r>
    </w:p>
    <w:p>
      <w:pPr>
        <w:pStyle w:val="BodyText"/>
      </w:pPr>
      <w:r>
        <w:rPr>
          <w:iCs/>
          <w:i/>
        </w:rPr>
        <w:t xml:space="preserve">Why it matters:</w:t>
      </w:r>
      <w:r>
        <w:t xml:space="preserve"> </w:t>
      </w:r>
      <w:r>
        <w:t xml:space="preserve">This was the clearest near-term model release signal in today’s feed: a named public launch date paired with wider access [1].</w:t>
      </w:r>
    </w:p>
    <w:bookmarkEnd w:id="20"/>
    <w:bookmarkStart w:id="21" w:name="X00cb4b254682232659c93d038c6d7987be89da2"/>
    <w:p>
      <w:pPr>
        <w:pStyle w:val="Heading3"/>
      </w:pPr>
      <w:r>
        <w:t xml:space="preserve">Meta opens a broader media-generation stack with Muse</w:t>
      </w:r>
    </w:p>
    <w:p>
      <w:pPr>
        <w:pStyle w:val="FirstParagraph"/>
      </w:pPr>
      <w:r>
        <w:t xml:space="preserve">Meta introduced Muse Image and previewed Muse Video as the first media generation models from Meta Superintelligence Labs [3]. Meta says Muse Image follows instructions closely, edits with precision, composes from multiple references, and can invoke tools, self-refine, search the web for grounding, and execute code for details like plots and QR codes; it is available in the Meta AI app and web, Instagram Stories, and WhatsApp in limited countries [3, 4, 5, 6, 7]. Muse Video shares the same pretraining base with native audio support, and Meta says generated images carry a hidden Content Seal provenance signal that survives cropping, compression, and resizing [3, 8].</w:t>
      </w:r>
    </w:p>
    <w:p>
      <w:pPr>
        <w:pStyle w:val="BodyText"/>
      </w:pPr>
      <w:r>
        <w:rPr>
          <w:iCs/>
          <w:i/>
        </w:rPr>
        <w:t xml:space="preserve">Why it matters:</w:t>
      </w:r>
      <w:r>
        <w:t xml:space="preserve"> </w:t>
      </w:r>
      <w:r>
        <w:t xml:space="preserve">Meta is tying generation, tool use, distribution, and provenance together in one consumer-facing rollout rather than treating them as separate features [4, 3, 8].</w:t>
      </w:r>
    </w:p>
    <w:bookmarkEnd w:id="21"/>
    <w:bookmarkEnd w:id="22"/>
    <w:bookmarkStart w:id="25" w:name="the-agent-stack-gets-more-concrete"/>
    <w:p>
      <w:pPr>
        <w:pStyle w:val="Heading2"/>
      </w:pPr>
      <w:r>
        <w:t xml:space="preserve">The agent stack gets more concrete</w:t>
      </w:r>
    </w:p>
    <w:bookmarkStart w:id="23" w:name="X0c2480f66316cf5ee7b0cbe06d8d14b0210559f"/>
    <w:p>
      <w:pPr>
        <w:pStyle w:val="Heading3"/>
      </w:pPr>
      <w:r>
        <w:t xml:space="preserve">NVIDIA argues CPU design is becoming an agent bottleneck</w:t>
      </w:r>
    </w:p>
    <w:p>
      <w:pPr>
        <w:pStyle w:val="FirstParagraph"/>
      </w:pPr>
      <w:r>
        <w:t xml:space="preserve">NVIDIA launched Vera as a</w:t>
      </w:r>
      <w:r>
        <w:t xml:space="preserve"> </w:t>
      </w:r>
      <w:r>
        <w:t xml:space="preserve">“</w:t>
      </w:r>
      <w:r>
        <w:t xml:space="preserve">max single-threaded CPU at scale</w:t>
      </w:r>
      <w:r>
        <w:t xml:space="preserve">”</w:t>
      </w:r>
      <w:r>
        <w:t xml:space="preserve"> </w:t>
      </w:r>
      <w:r>
        <w:t xml:space="preserve">for the agentic AI era, arguing that tool calling, code execution, data processing, KV-cache work, and result analysis keep CPUs on the critical path of agent loops [9]. It says Vera’s Olympus core delivers 50% higher instructions per cycle than Grace and 1.8x sustained per-core performance versus x86 in loaded agentic workloads; partner results cited 1.5x faster coding workflows at Perplexity, 3x faster SQL analytics with Starburst, and up to 6x lower-latency streaming with Redpanda [9]. Perplexity separately said it is already working with NVIDIA on the sandbox infrastructure behind Perplexity Computer and has seen significant improvements [10].</w:t>
      </w:r>
    </w:p>
    <w:p>
      <w:pPr>
        <w:pStyle w:val="BodyText"/>
      </w:pPr>
      <w:r>
        <w:rPr>
          <w:iCs/>
          <w:i/>
        </w:rPr>
        <w:t xml:space="preserve">Why it matters:</w:t>
      </w:r>
      <w:r>
        <w:t xml:space="preserve"> </w:t>
      </w:r>
      <w:r>
        <w:t xml:space="preserve">The infrastructure conversation is moving beyond training GPUs alone toward the systems that keep sequential agent loops moving under load [9].</w:t>
      </w:r>
    </w:p>
    <w:bookmarkEnd w:id="23"/>
    <w:bookmarkStart w:id="24" w:name="Xdce6923eb2867adc110d1bbf33ff30524bc2501"/>
    <w:p>
      <w:pPr>
        <w:pStyle w:val="Heading3"/>
      </w:pPr>
      <w:r>
        <w:t xml:space="preserve">Norm AI raises $120M to supervise agents in regulated environments</w:t>
      </w:r>
    </w:p>
    <w:p>
      <w:pPr>
        <w:pStyle w:val="FirstParagraph"/>
      </w:pPr>
      <w:r>
        <w:t xml:space="preserve">Norm AI said it raised a $120 million Series C at a $1.2 billion valuation, bringing total funding to more than $260 million in less than three years [11]. The company says clients representing more than $30 trillion in assets under management use its software, and that its agents are increasingly being used to supervise other AI agents in regulated settings [11]. Its affiliated AI-native law firm, Norm Law, runs on the same platform and prices work by outcomes rather than billable hours [11].</w:t>
      </w:r>
    </w:p>
    <w:p>
      <w:pPr>
        <w:pStyle w:val="BodyText"/>
      </w:pPr>
      <w:r>
        <w:rPr>
          <w:iCs/>
          <w:i/>
        </w:rPr>
        <w:t xml:space="preserve">Why it matters:</w:t>
      </w:r>
      <w:r>
        <w:t xml:space="preserve"> </w:t>
      </w:r>
      <w:r>
        <w:t xml:space="preserve">This is a concrete sign that agent deployment is expanding into compliance-heavy work where supervision is part of the core product [11].</w:t>
      </w:r>
    </w:p>
    <w:bookmarkEnd w:id="24"/>
    <w:bookmarkEnd w:id="25"/>
    <w:bookmarkStart w:id="27" w:name="open-ecosystems-keep-expanding"/>
    <w:p>
      <w:pPr>
        <w:pStyle w:val="Heading2"/>
      </w:pPr>
      <w:r>
        <w:t xml:space="preserve">Open ecosystems keep expanding</w:t>
      </w:r>
    </w:p>
    <w:bookmarkStart w:id="26" w:name="X8aa2f81b1db86e3017b6e4b2a164305901b922d"/>
    <w:p>
      <w:pPr>
        <w:pStyle w:val="Heading3"/>
      </w:pPr>
      <w:r>
        <w:t xml:space="preserve">NVIDIA and Hugging Face deepen the open robotics workflow</w:t>
      </w:r>
    </w:p>
    <w:p>
      <w:pPr>
        <w:pStyle w:val="FirstParagraph"/>
      </w:pPr>
      <w:r>
        <w:t xml:space="preserve">NVIDIA and Hugging Face are bringing NVIDIA Isaac GR00T 1.7 and the Isaac Teleop framework into LeRobot, Hugging Face’s open-source robotics library, with NVIDIA Cosmos 3 planned next [12]. NVIDIA says the integrations give developers a common path to collect and standardize data, train and fine-tune robot foundation models, evaluate performance, and deploy through open workflows [12]. The broader package also includes a 350,000+ trajectory dataset, Isaac Sim and Isaac Lab tooling, and Jetson Thor support for deployment on open-source humanoid robots [12].</w:t>
      </w:r>
    </w:p>
    <w:p>
      <w:pPr>
        <w:pStyle w:val="BodyText"/>
      </w:pPr>
      <w:r>
        <w:rPr>
          <w:iCs/>
          <w:i/>
        </w:rPr>
        <w:t xml:space="preserve">Why it matters:</w:t>
      </w:r>
      <w:r>
        <w:t xml:space="preserve"> </w:t>
      </w:r>
      <w:r>
        <w:t xml:space="preserve">The announcement points to a more complete open robotics stack, where data collection, simulation, model adaptation, and deployment are being connected into one workflow [12].</w:t>
      </w:r>
    </w:p>
    <w:bookmarkEnd w:id="26"/>
    <w:bookmarkEnd w:id="27"/>
    <w:bookmarkStart w:id="46" w:name="also-notable"/>
    <w:p>
      <w:pPr>
        <w:pStyle w:val="Heading2"/>
      </w:pPr>
      <w:r>
        <w:t xml:space="preserve">Also notable</w:t>
      </w:r>
    </w:p>
    <w:p>
      <w:pPr>
        <w:numPr>
          <w:ilvl w:val="0"/>
          <w:numId w:val="1001"/>
        </w:numPr>
        <w:pStyle w:val="Compact"/>
      </w:pPr>
      <w:r>
        <w:rPr>
          <w:bCs/>
          <w:b/>
        </w:rPr>
        <w:t xml:space="preserve">Google expands Managed Agents in the Gemini API.</w:t>
      </w:r>
      <w:r>
        <w:t xml:space="preserve"> </w:t>
      </w:r>
      <w:r>
        <w:t xml:space="preserve">The update adds background tasks, remote MCP and function calling, and network credential refresh, and it is now available on the free tier; Google says the goal is to reduce the cost, friction, and complexity of putting capable agents into production, and that thousands of customers are already using the API [13, 14].</w:t>
      </w:r>
    </w:p>
    <w:p>
      <w:pPr>
        <w:numPr>
          <w:ilvl w:val="0"/>
          <w:numId w:val="1001"/>
        </w:numPr>
        <w:pStyle w:val="Compact"/>
      </w:pPr>
      <w:r>
        <w:rPr>
          <w:bCs/>
          <w:b/>
        </w:rPr>
        <w:t xml:space="preserve">DeepMind packages expert history models into a plain-English interface.</w:t>
      </w:r>
      <w:r>
        <w:t xml:space="preserve"> </w:t>
      </w:r>
      <w:r>
        <w:t xml:space="preserve">The new Predicting the Past Skill in Google Antigravity grounds Gemini in Aeneas and Ithaca so historians can study Greek and Latin texts without coding, with three case studies showing the workflow [15, 16, 17].</w:t>
      </w:r>
    </w:p>
    <w:p>
      <w:r>
        <w:pict>
          <v:rect style="width:0;height:1.5pt" o:hralign="center" o:hrstd="t" o:hr="t"/>
        </w:pict>
      </w:r>
    </w:p>
    <w:bookmarkStart w:id="45" w:name="sources"/>
    <w:p>
      <w:pPr>
        <w:pStyle w:val="Heading3"/>
      </w:pPr>
      <w:r>
        <w:t xml:space="preserve">Sources</w:t>
      </w:r>
    </w:p>
    <w:p>
      <w:pPr>
        <w:numPr>
          <w:ilvl w:val="0"/>
          <w:numId w:val="1002"/>
        </w:numPr>
        <w:pStyle w:val="Compact"/>
      </w:pPr>
      <w:hyperlink r:id="rId28">
        <w:r>
          <w:rPr>
            <w:rStyle w:val="Hyperlink"/>
          </w:rPr>
          <w:t xml:space="preserve">𝕏 post by</w:t>
        </w:r>
        <w:r>
          <w:rPr>
            <w:rStyle w:val="Hyperlink"/>
          </w:rPr>
          <w:t xml:space="preserve"> </w:t>
        </w:r>
        <w:r>
          <w:rPr>
            <w:rStyle w:val="Hyperlink"/>
          </w:rPr>
          <w:t xml:space="preserve">@OpenAI</w:t>
        </w:r>
      </w:hyperlink>
    </w:p>
    <w:p>
      <w:pPr>
        <w:numPr>
          <w:ilvl w:val="0"/>
          <w:numId w:val="1002"/>
        </w:numPr>
        <w:pStyle w:val="Compact"/>
      </w:pPr>
      <w:hyperlink r:id="rId29">
        <w:r>
          <w:rPr>
            <w:rStyle w:val="Hyperlink"/>
          </w:rPr>
          <w:t xml:space="preserve">𝕏 post by</w:t>
        </w:r>
        <w:r>
          <w:rPr>
            <w:rStyle w:val="Hyperlink"/>
          </w:rPr>
          <w:t xml:space="preserve"> </w:t>
        </w:r>
        <w:r>
          <w:rPr>
            <w:rStyle w:val="Hyperlink"/>
          </w:rPr>
          <w:t xml:space="preserve">@gdb</w:t>
        </w:r>
      </w:hyperlink>
    </w:p>
    <w:p>
      <w:pPr>
        <w:numPr>
          <w:ilvl w:val="0"/>
          <w:numId w:val="1002"/>
        </w:numPr>
        <w:pStyle w:val="Compact"/>
      </w:pPr>
      <w:hyperlink r:id="rId30">
        <w:r>
          <w:rPr>
            <w:rStyle w:val="Hyperlink"/>
          </w:rPr>
          <w:t xml:space="preserve">𝕏 post by</w:t>
        </w:r>
        <w:r>
          <w:rPr>
            <w:rStyle w:val="Hyperlink"/>
          </w:rPr>
          <w:t xml:space="preserve"> </w:t>
        </w:r>
        <w:r>
          <w:rPr>
            <w:rStyle w:val="Hyperlink"/>
          </w:rPr>
          <w:t xml:space="preserve">@AIatMeta</w:t>
        </w:r>
      </w:hyperlink>
    </w:p>
    <w:p>
      <w:pPr>
        <w:numPr>
          <w:ilvl w:val="0"/>
          <w:numId w:val="1002"/>
        </w:numPr>
        <w:pStyle w:val="Compact"/>
      </w:pPr>
      <w:hyperlink r:id="rId31">
        <w:r>
          <w:rPr>
            <w:rStyle w:val="Hyperlink"/>
          </w:rPr>
          <w:t xml:space="preserve">𝕏 post by</w:t>
        </w:r>
        <w:r>
          <w:rPr>
            <w:rStyle w:val="Hyperlink"/>
          </w:rPr>
          <w:t xml:space="preserve"> </w:t>
        </w:r>
        <w:r>
          <w:rPr>
            <w:rStyle w:val="Hyperlink"/>
          </w:rPr>
          <w:t xml:space="preserve">@AIatMeta</w:t>
        </w:r>
      </w:hyperlink>
    </w:p>
    <w:p>
      <w:pPr>
        <w:numPr>
          <w:ilvl w:val="0"/>
          <w:numId w:val="1002"/>
        </w:numPr>
        <w:pStyle w:val="Compact"/>
      </w:pPr>
      <w:hyperlink r:id="rId32">
        <w:r>
          <w:rPr>
            <w:rStyle w:val="Hyperlink"/>
          </w:rPr>
          <w:t xml:space="preserve">𝕏 post by</w:t>
        </w:r>
        <w:r>
          <w:rPr>
            <w:rStyle w:val="Hyperlink"/>
          </w:rPr>
          <w:t xml:space="preserve"> </w:t>
        </w:r>
        <w:r>
          <w:rPr>
            <w:rStyle w:val="Hyperlink"/>
          </w:rPr>
          <w:t xml:space="preserve">@AIatMeta</w:t>
        </w:r>
      </w:hyperlink>
    </w:p>
    <w:p>
      <w:pPr>
        <w:numPr>
          <w:ilvl w:val="0"/>
          <w:numId w:val="1002"/>
        </w:numPr>
        <w:pStyle w:val="Compact"/>
      </w:pPr>
      <w:hyperlink r:id="rId33">
        <w:r>
          <w:rPr>
            <w:rStyle w:val="Hyperlink"/>
          </w:rPr>
          <w:t xml:space="preserve">𝕏 post by</w:t>
        </w:r>
        <w:r>
          <w:rPr>
            <w:rStyle w:val="Hyperlink"/>
          </w:rPr>
          <w:t xml:space="preserve"> </w:t>
        </w:r>
        <w:r>
          <w:rPr>
            <w:rStyle w:val="Hyperlink"/>
          </w:rPr>
          <w:t xml:space="preserve">@AIatMeta</w:t>
        </w:r>
      </w:hyperlink>
    </w:p>
    <w:p>
      <w:pPr>
        <w:numPr>
          <w:ilvl w:val="0"/>
          <w:numId w:val="1002"/>
        </w:numPr>
        <w:pStyle w:val="Compact"/>
      </w:pPr>
      <w:hyperlink r:id="rId34">
        <w:r>
          <w:rPr>
            <w:rStyle w:val="Hyperlink"/>
          </w:rPr>
          <w:t xml:space="preserve">𝕏 post by</w:t>
        </w:r>
        <w:r>
          <w:rPr>
            <w:rStyle w:val="Hyperlink"/>
          </w:rPr>
          <w:t xml:space="preserve"> </w:t>
        </w:r>
        <w:r>
          <w:rPr>
            <w:rStyle w:val="Hyperlink"/>
          </w:rPr>
          <w:t xml:space="preserve">@AIatMeta</w:t>
        </w:r>
      </w:hyperlink>
    </w:p>
    <w:p>
      <w:pPr>
        <w:numPr>
          <w:ilvl w:val="0"/>
          <w:numId w:val="1002"/>
        </w:numPr>
        <w:pStyle w:val="Compact"/>
      </w:pPr>
      <w:hyperlink r:id="rId35">
        <w:r>
          <w:rPr>
            <w:rStyle w:val="Hyperlink"/>
          </w:rPr>
          <w:t xml:space="preserve">𝕏 post by</w:t>
        </w:r>
        <w:r>
          <w:rPr>
            <w:rStyle w:val="Hyperlink"/>
          </w:rPr>
          <w:t xml:space="preserve"> </w:t>
        </w:r>
        <w:r>
          <w:rPr>
            <w:rStyle w:val="Hyperlink"/>
          </w:rPr>
          <w:t xml:space="preserve">@AIatMeta</w:t>
        </w:r>
      </w:hyperlink>
    </w:p>
    <w:p>
      <w:pPr>
        <w:numPr>
          <w:ilvl w:val="0"/>
          <w:numId w:val="1002"/>
        </w:numPr>
        <w:pStyle w:val="Compact"/>
      </w:pPr>
      <w:hyperlink r:id="rId36">
        <w:r>
          <w:rPr>
            <w:rStyle w:val="Hyperlink"/>
          </w:rPr>
          <w:t xml:space="preserve">AI Innovators Adopt NVIDIA Vera — Why Max Single-Threaded CPU at Scale Matters</w:t>
        </w:r>
      </w:hyperlink>
    </w:p>
    <w:p>
      <w:pPr>
        <w:numPr>
          <w:ilvl w:val="0"/>
          <w:numId w:val="1002"/>
        </w:numPr>
        <w:pStyle w:val="Compact"/>
      </w:pPr>
      <w:hyperlink r:id="rId37">
        <w:r>
          <w:rPr>
            <w:rStyle w:val="Hyperlink"/>
          </w:rPr>
          <w:t xml:space="preserve">𝕏 post by</w:t>
        </w:r>
        <w:r>
          <w:rPr>
            <w:rStyle w:val="Hyperlink"/>
          </w:rPr>
          <w:t xml:space="preserve"> </w:t>
        </w:r>
        <w:r>
          <w:rPr>
            <w:rStyle w:val="Hyperlink"/>
          </w:rPr>
          <w:t xml:space="preserve">@AravSrinivas</w:t>
        </w:r>
      </w:hyperlink>
    </w:p>
    <w:p>
      <w:pPr>
        <w:numPr>
          <w:ilvl w:val="0"/>
          <w:numId w:val="1002"/>
        </w:numPr>
        <w:pStyle w:val="Compact"/>
      </w:pPr>
      <w:hyperlink r:id="rId38">
        <w:r>
          <w:rPr>
            <w:rStyle w:val="Hyperlink"/>
          </w:rPr>
          <w:t xml:space="preserve">𝕏 post by</w:t>
        </w:r>
        <w:r>
          <w:rPr>
            <w:rStyle w:val="Hyperlink"/>
          </w:rPr>
          <w:t xml:space="preserve"> </w:t>
        </w:r>
        <w:r>
          <w:rPr>
            <w:rStyle w:val="Hyperlink"/>
          </w:rPr>
          <w:t xml:space="preserve">@johnjnay</w:t>
        </w:r>
      </w:hyperlink>
    </w:p>
    <w:p>
      <w:pPr>
        <w:numPr>
          <w:ilvl w:val="0"/>
          <w:numId w:val="1002"/>
        </w:numPr>
        <w:pStyle w:val="Compact"/>
      </w:pPr>
      <w:hyperlink r:id="rId39">
        <w:r>
          <w:rPr>
            <w:rStyle w:val="Hyperlink"/>
          </w:rPr>
          <w:t xml:space="preserve">NVIDIA and Hugging Face Bring New Models and Frameworks to LeRobot for the Open Robotics Community</w:t>
        </w:r>
      </w:hyperlink>
    </w:p>
    <w:p>
      <w:pPr>
        <w:numPr>
          <w:ilvl w:val="0"/>
          <w:numId w:val="1002"/>
        </w:numPr>
        <w:pStyle w:val="Compact"/>
      </w:pPr>
      <w:hyperlink r:id="rId40">
        <w:r>
          <w:rPr>
            <w:rStyle w:val="Hyperlink"/>
          </w:rPr>
          <w:t xml:space="preserve">𝕏 post by</w:t>
        </w:r>
        <w:r>
          <w:rPr>
            <w:rStyle w:val="Hyperlink"/>
          </w:rPr>
          <w:t xml:space="preserve"> </w:t>
        </w:r>
        <w:r>
          <w:rPr>
            <w:rStyle w:val="Hyperlink"/>
          </w:rPr>
          <w:t xml:space="preserve">@OfficialLoganK</w:t>
        </w:r>
      </w:hyperlink>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@OfficialLoganK</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@GoogleDeepMind</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@GoogleDeepMind</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@GoogleDeepMind</w:t>
        </w:r>
      </w:hyperlink>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s://blogs.nvidia.com/blog/hugging-face-lerobot-models-frameworks-open-robotics" TargetMode="External" /><Relationship Type="http://schemas.openxmlformats.org/officeDocument/2006/relationships/hyperlink" Id="rId36" Target="https://blogs.nvidia.com/blog/nvidia-vera-max-single-threaded-cpu-at-scale" TargetMode="External" /><Relationship Type="http://schemas.openxmlformats.org/officeDocument/2006/relationships/hyperlink" Id="rId30" Target="https://x.com/AIatMeta/status/2074577662840832382" TargetMode="External" /><Relationship Type="http://schemas.openxmlformats.org/officeDocument/2006/relationships/hyperlink" Id="rId31" Target="https://x.com/AIatMeta/status/2074587864923250873" TargetMode="External" /><Relationship Type="http://schemas.openxmlformats.org/officeDocument/2006/relationships/hyperlink" Id="rId34" Target="https://x.com/AIatMeta/status/2074587868299706714" TargetMode="External" /><Relationship Type="http://schemas.openxmlformats.org/officeDocument/2006/relationships/hyperlink" Id="rId33" Target="https://x.com/AIatMeta/status/2074587871433166882" TargetMode="External" /><Relationship Type="http://schemas.openxmlformats.org/officeDocument/2006/relationships/hyperlink" Id="rId32" Target="https://x.com/AIatMeta/status/2074587881205866817" TargetMode="External" /><Relationship Type="http://schemas.openxmlformats.org/officeDocument/2006/relationships/hyperlink" Id="rId35" Target="https://x.com/AIatMeta/status/2074587884665901143" TargetMode="External" /><Relationship Type="http://schemas.openxmlformats.org/officeDocument/2006/relationships/hyperlink" Id="rId37" Target="https://x.com/AravSrinivas/status/2074619120847589444" TargetMode="External" /><Relationship Type="http://schemas.openxmlformats.org/officeDocument/2006/relationships/hyperlink" Id="rId42" Target="https://x.com/GoogleDeepMind/status/2074512154619691179" TargetMode="External" /><Relationship Type="http://schemas.openxmlformats.org/officeDocument/2006/relationships/hyperlink" Id="rId43" Target="https://x.com/GoogleDeepMind/status/2074512158746894668" TargetMode="External" /><Relationship Type="http://schemas.openxmlformats.org/officeDocument/2006/relationships/hyperlink" Id="rId44" Target="https://x.com/GoogleDeepMind/status/2074512162043609393" TargetMode="External" /><Relationship Type="http://schemas.openxmlformats.org/officeDocument/2006/relationships/hyperlink" Id="rId40" Target="https://x.com/OfficialLoganK/status/2074552932318765376" TargetMode="External" /><Relationship Type="http://schemas.openxmlformats.org/officeDocument/2006/relationships/hyperlink" Id="rId41" Target="https://x.com/OfficialLoganK/status/2074552934269092254" TargetMode="External" /><Relationship Type="http://schemas.openxmlformats.org/officeDocument/2006/relationships/hyperlink" Id="rId28" Target="https://x.com/OpenAI/status/2074704958419792299" TargetMode="External" /><Relationship Type="http://schemas.openxmlformats.org/officeDocument/2006/relationships/hyperlink" Id="rId29" Target="https://x.com/gdb/status/2074707927844446527" TargetMode="External" /><Relationship Type="http://schemas.openxmlformats.org/officeDocument/2006/relationships/hyperlink" Id="rId38" Target="https://x.com/johnjnay/status/2074485345593245833" TargetMode="External" /></Relationships>
</file>

<file path=word/_rels/footnotes.xml.rels><?xml version="1.0" encoding="UTF-8"?><Relationships xmlns="http://schemas.openxmlformats.org/package/2006/relationships"><Relationship Type="http://schemas.openxmlformats.org/officeDocument/2006/relationships/hyperlink" Id="rId39" Target="https://blogs.nvidia.com/blog/hugging-face-lerobot-models-frameworks-open-robotics" TargetMode="External" /><Relationship Type="http://schemas.openxmlformats.org/officeDocument/2006/relationships/hyperlink" Id="rId36" Target="https://blogs.nvidia.com/blog/nvidia-vera-max-single-threaded-cpu-at-scale" TargetMode="External" /><Relationship Type="http://schemas.openxmlformats.org/officeDocument/2006/relationships/hyperlink" Id="rId30" Target="https://x.com/AIatMeta/status/2074577662840832382" TargetMode="External" /><Relationship Type="http://schemas.openxmlformats.org/officeDocument/2006/relationships/hyperlink" Id="rId31" Target="https://x.com/AIatMeta/status/2074587864923250873" TargetMode="External" /><Relationship Type="http://schemas.openxmlformats.org/officeDocument/2006/relationships/hyperlink" Id="rId34" Target="https://x.com/AIatMeta/status/2074587868299706714" TargetMode="External" /><Relationship Type="http://schemas.openxmlformats.org/officeDocument/2006/relationships/hyperlink" Id="rId33" Target="https://x.com/AIatMeta/status/2074587871433166882" TargetMode="External" /><Relationship Type="http://schemas.openxmlformats.org/officeDocument/2006/relationships/hyperlink" Id="rId32" Target="https://x.com/AIatMeta/status/2074587881205866817" TargetMode="External" /><Relationship Type="http://schemas.openxmlformats.org/officeDocument/2006/relationships/hyperlink" Id="rId35" Target="https://x.com/AIatMeta/status/2074587884665901143" TargetMode="External" /><Relationship Type="http://schemas.openxmlformats.org/officeDocument/2006/relationships/hyperlink" Id="rId37" Target="https://x.com/AravSrinivas/status/2074619120847589444" TargetMode="External" /><Relationship Type="http://schemas.openxmlformats.org/officeDocument/2006/relationships/hyperlink" Id="rId42" Target="https://x.com/GoogleDeepMind/status/2074512154619691179" TargetMode="External" /><Relationship Type="http://schemas.openxmlformats.org/officeDocument/2006/relationships/hyperlink" Id="rId43" Target="https://x.com/GoogleDeepMind/status/2074512158746894668" TargetMode="External" /><Relationship Type="http://schemas.openxmlformats.org/officeDocument/2006/relationships/hyperlink" Id="rId44" Target="https://x.com/GoogleDeepMind/status/2074512162043609393" TargetMode="External" /><Relationship Type="http://schemas.openxmlformats.org/officeDocument/2006/relationships/hyperlink" Id="rId40" Target="https://x.com/OfficialLoganK/status/2074552932318765376" TargetMode="External" /><Relationship Type="http://schemas.openxmlformats.org/officeDocument/2006/relationships/hyperlink" Id="rId41" Target="https://x.com/OfficialLoganK/status/2074552934269092254" TargetMode="External" /><Relationship Type="http://schemas.openxmlformats.org/officeDocument/2006/relationships/hyperlink" Id="rId28" Target="https://x.com/OpenAI/status/2074704958419792299" TargetMode="External" /><Relationship Type="http://schemas.openxmlformats.org/officeDocument/2006/relationships/hyperlink" Id="rId29" Target="https://x.com/gdb/status/2074707927844446527" TargetMode="External" /><Relationship Type="http://schemas.openxmlformats.org/officeDocument/2006/relationships/hyperlink" Id="rId38" Target="https://x.com/johnjnay/status/20744853455932458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 Sets GPT-5.6 Sol Launch, Meta Debuts Muse, and Agent Infrastructure Thickens</dc:title>
  <dc:creator>AI News Digest</dc:creator>
  <cp:keywords/>
  <dcterms:created xsi:type="dcterms:W3CDTF">2026-07-08T17:59:07Z</dcterms:created>
  <dcterms:modified xsi:type="dcterms:W3CDTF">2026-07-08T17:59:07Z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2026-07-08</vt:lpwstr>
  </property>
</Properties>
</file>