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Cyber Rollout, Google’s AI Revenue Signal, and Anthropic’s $900B Funding Talks</w:t>
      </w:r>
    </w:p>
    <w:p>
      <w:pPr>
        <w:pStyle w:val="Author"/>
      </w:pPr>
      <w:r>
        <w:t xml:space="preserve">AI High Signal Digest</w:t>
      </w:r>
    </w:p>
    <w:p>
      <w:pPr>
        <w:pStyle w:val="Date"/>
      </w:pPr>
      <w:r>
        <w:t xml:space="preserve">2026-04-30</w:t>
      </w:r>
    </w:p>
    <w:bookmarkStart w:id="48" w:name="X4fe860566e5df5cba7a0584f9cb731a8cb903c5"/>
    <w:p>
      <w:pPr>
        <w:pStyle w:val="Heading1"/>
      </w:pPr>
      <w:r>
        <w:t xml:space="preserve">OpenAI’s Cyber Rollout, Google’s AI Revenue Signal, and Anthropic’s $900B Funding Talks</w:t>
      </w:r>
    </w:p>
    <w:p>
      <w:pPr>
        <w:pStyle w:val="FirstParagraph"/>
      </w:pPr>
      <w:r>
        <w:rPr>
          <w:iCs/>
          <w:i/>
        </w:rPr>
        <w:t xml:space="preserve">By AI High Signal Digest • April 30, 2026</w:t>
      </w:r>
    </w:p>
    <w:p>
      <w:pPr>
        <w:pStyle w:val="BodyText"/>
      </w:pPr>
      <w:r>
        <w:t xml:space="preserve">OpenAI began a restricted cybersecurity rollout, Google’s earnings offered one of the clearest business signals yet for AI monetization, and Anthropic was reported to be considering a funding round above $900 billion. The brief also covers new research on web agents, reasoning efficiency, safety tools, and several deployment-focused product launches.</w:t>
      </w:r>
    </w:p>
    <w:bookmarkStart w:id="20" w:name="top-stories"/>
    <w:p>
      <w:pPr>
        <w:pStyle w:val="Heading2"/>
      </w:pPr>
      <w:r>
        <w:t xml:space="preserve">Top Stories</w:t>
      </w:r>
    </w:p>
    <w:p>
      <w:pPr>
        <w:pStyle w:val="FirstParagraph"/>
      </w:pPr>
      <w:r>
        <w:rPr>
          <w:iCs/>
          <w:i/>
        </w:rPr>
        <w:t xml:space="preserve">Why it matters:</w:t>
      </w:r>
      <w:r>
        <w:t xml:space="preserve"> </w:t>
      </w:r>
      <w:r>
        <w:t xml:space="preserve">Today’s clearest signals were about where AI is creating immediate strategic value: cyber defense, revenue, and capital formation.</w:t>
      </w:r>
    </w:p>
    <w:p>
      <w:pPr>
        <w:numPr>
          <w:ilvl w:val="0"/>
          <w:numId w:val="1001"/>
        </w:numPr>
        <w:pStyle w:val="Compact"/>
      </w:pPr>
      <w:r>
        <w:rPr>
          <w:bCs/>
          <w:b/>
        </w:rPr>
        <w:t xml:space="preserve">OpenAI is starting a restricted cybersecurity rollout.</w:t>
      </w:r>
      <w:r>
        <w:t xml:space="preserve"> </w:t>
      </w:r>
      <w:r>
        <w:t xml:space="preserve">Sam Altman said GPT-5.5-Cyber will begin rolling out to critical cyber defenders in the next few days, with OpenAI planning trusted-access work with the broader ecosystem and government to help secure companies and infrastructure [1].</w:t>
      </w:r>
    </w:p>
    <w:p>
      <w:pPr>
        <w:numPr>
          <w:ilvl w:val="0"/>
          <w:numId w:val="1001"/>
        </w:numPr>
        <w:pStyle w:val="Compact"/>
      </w:pPr>
      <w:r>
        <w:rPr>
          <w:bCs/>
          <w:b/>
        </w:rPr>
        <w:t xml:space="preserve">Google’s Q1 results offered a strong AI monetization read.</w:t>
      </w:r>
      <w:r>
        <w:t xml:space="preserve"> </w:t>
      </w:r>
      <w:r>
        <w:t xml:space="preserve">Cloud revenue rose</w:t>
      </w:r>
      <w:r>
        <w:t xml:space="preserve"> </w:t>
      </w:r>
      <w:r>
        <w:rPr>
          <w:bCs/>
          <w:b/>
        </w:rPr>
        <w:t xml:space="preserve">63%</w:t>
      </w:r>
      <w:r>
        <w:t xml:space="preserve"> </w:t>
      </w:r>
      <w:r>
        <w:t xml:space="preserve">to more than</w:t>
      </w:r>
      <w:r>
        <w:t xml:space="preserve"> </w:t>
      </w:r>
      <w:r>
        <w:rPr>
          <w:bCs/>
          <w:b/>
        </w:rPr>
        <w:t xml:space="preserve">$20B</w:t>
      </w:r>
      <w:r>
        <w:t xml:space="preserve">, gen AI product revenue grew nearly</w:t>
      </w:r>
      <w:r>
        <w:t xml:space="preserve"> </w:t>
      </w:r>
      <w:r>
        <w:rPr>
          <w:bCs/>
          <w:b/>
        </w:rPr>
        <w:t xml:space="preserve">800%</w:t>
      </w:r>
      <w:r>
        <w:t xml:space="preserve"> </w:t>
      </w:r>
      <w:r>
        <w:t xml:space="preserve">year over year, backlog nearly doubled to</w:t>
      </w:r>
      <w:r>
        <w:t xml:space="preserve"> </w:t>
      </w:r>
      <w:r>
        <w:rPr>
          <w:bCs/>
          <w:b/>
        </w:rPr>
        <w:t xml:space="preserve">$460B</w:t>
      </w:r>
      <w:r>
        <w:t xml:space="preserve">, and Search ad revenue still grew</w:t>
      </w:r>
      <w:r>
        <w:t xml:space="preserve"> </w:t>
      </w:r>
      <w:r>
        <w:rPr>
          <w:bCs/>
          <w:b/>
        </w:rPr>
        <w:t xml:space="preserve">19%</w:t>
      </w:r>
      <w:r>
        <w:t xml:space="preserve"> </w:t>
      </w:r>
      <w:r>
        <w:t xml:space="preserve">on all-time-high queries [2].</w:t>
      </w:r>
    </w:p>
    <w:p>
      <w:pPr>
        <w:numPr>
          <w:ilvl w:val="0"/>
          <w:numId w:val="1001"/>
        </w:numPr>
        <w:pStyle w:val="Compact"/>
      </w:pPr>
      <w:r>
        <w:rPr>
          <w:bCs/>
          <w:b/>
        </w:rPr>
        <w:t xml:space="preserve">Anthropic is reportedly weighing a funding round above $900B.</w:t>
      </w:r>
      <w:r>
        <w:t xml:space="preserve"> </w:t>
      </w:r>
      <w:r>
        <w:t xml:space="preserve">Bloomberg reported that the company is considering offers that could value it above</w:t>
      </w:r>
      <w:r>
        <w:t xml:space="preserve"> </w:t>
      </w:r>
      <w:r>
        <w:rPr>
          <w:bCs/>
          <w:b/>
        </w:rPr>
        <w:t xml:space="preserve">$900 billion</w:t>
      </w:r>
      <w:r>
        <w:t xml:space="preserve">, potentially making it more valuable than OpenAI [3, 4].</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strongest research updates focused on the practical bottlenecks that still limit reliable, efficient, and safe AI systems.</w:t>
      </w:r>
    </w:p>
    <w:p>
      <w:pPr>
        <w:numPr>
          <w:ilvl w:val="0"/>
          <w:numId w:val="1002"/>
        </w:numPr>
        <w:pStyle w:val="Compact"/>
      </w:pPr>
      <w:r>
        <w:rPr>
          <w:bCs/>
          <w:b/>
        </w:rPr>
        <w:t xml:space="preserve">Odysseys raised the bar for web agents.</w:t>
      </w:r>
      <w:r>
        <w:t xml:space="preserve"> </w:t>
      </w:r>
      <w:r>
        <w:t xml:space="preserve">The benchmark introduces</w:t>
      </w:r>
      <w:r>
        <w:t xml:space="preserve"> </w:t>
      </w:r>
      <w:r>
        <w:rPr>
          <w:bCs/>
          <w:b/>
        </w:rPr>
        <w:t xml:space="preserve">200</w:t>
      </w:r>
      <w:r>
        <w:t xml:space="preserve"> </w:t>
      </w:r>
      <w:r>
        <w:t xml:space="preserve">long-horizon tasks drawn from real browsing sessions and evaluated on the live internet; the best model reached only</w:t>
      </w:r>
      <w:r>
        <w:t xml:space="preserve"> </w:t>
      </w:r>
      <w:r>
        <w:rPr>
          <w:bCs/>
          <w:b/>
        </w:rPr>
        <w:t xml:space="preserve">44.5%</w:t>
      </w:r>
      <w:r>
        <w:t xml:space="preserve"> </w:t>
      </w:r>
      <w:r>
        <w:t xml:space="preserve">success, while trajectory efficiency was just</w:t>
      </w:r>
      <w:r>
        <w:t xml:space="preserve"> </w:t>
      </w:r>
      <w:r>
        <w:rPr>
          <w:bCs/>
          <w:b/>
        </w:rPr>
        <w:t xml:space="preserve">1.15%</w:t>
      </w:r>
      <w:r>
        <w:t xml:space="preserve">, showing how far agents still are from dependable multi-step web work [5, 6].</w:t>
      </w:r>
    </w:p>
    <w:p>
      <w:pPr>
        <w:numPr>
          <w:ilvl w:val="0"/>
          <w:numId w:val="1002"/>
        </w:numPr>
        <w:pStyle w:val="Compact"/>
      </w:pPr>
      <w:r>
        <w:rPr>
          <w:bCs/>
          <w:b/>
        </w:rPr>
        <w:t xml:space="preserve">IBM proposed a cheaper hidden reasoning path.</w:t>
      </w:r>
      <w:r>
        <w:t xml:space="preserve"> </w:t>
      </w:r>
      <w:r>
        <w:t xml:space="preserve">Abstract Chain-of-Thought replaces text reasoning with short, non-human-readable abstract tokens; after compression, self-distillation, and RL, IBM reported up to</w:t>
      </w:r>
      <w:r>
        <w:t xml:space="preserve"> </w:t>
      </w:r>
      <w:r>
        <w:rPr>
          <w:bCs/>
          <w:b/>
        </w:rPr>
        <w:t xml:space="preserve">11.6× fewer reasoning tokens</w:t>
      </w:r>
      <w:r>
        <w:t xml:space="preserve"> </w:t>
      </w:r>
      <w:r>
        <w:t xml:space="preserve">with performance similar to standard chain-of-thought [7].</w:t>
      </w:r>
    </w:p>
    <w:p>
      <w:pPr>
        <w:numPr>
          <w:ilvl w:val="0"/>
          <w:numId w:val="1002"/>
        </w:numPr>
        <w:pStyle w:val="Compact"/>
      </w:pPr>
      <w:r>
        <w:rPr>
          <w:bCs/>
          <w:b/>
        </w:rPr>
        <w:t xml:space="preserve">Anthropic Fellows introduced introspection adapters for safety analysis.</w:t>
      </w:r>
      <w:r>
        <w:t xml:space="preserve"> </w:t>
      </w:r>
      <w:r>
        <w:t xml:space="preserve">A single adapter is trained to make fine-tuned models describe learned behaviors, including potential misalignment, and the method generalized to hidden misalignment, backdoors, and safeguard removal [8, 9].</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The most notable launches were aimed at deployment speed and agent integration, not just bigger headline models.</w:t>
      </w:r>
    </w:p>
    <w:p>
      <w:pPr>
        <w:numPr>
          <w:ilvl w:val="0"/>
          <w:numId w:val="1003"/>
        </w:numPr>
        <w:pStyle w:val="Compact"/>
      </w:pPr>
      <w:r>
        <w:rPr>
          <w:bCs/>
          <w:b/>
        </w:rPr>
        <w:t xml:space="preserve">Mistral launched Medium 3.5 in public preview.</w:t>
      </w:r>
      <w:r>
        <w:t xml:space="preserve"> </w:t>
      </w:r>
      <w:r>
        <w:t xml:space="preserve">It is a</w:t>
      </w:r>
      <w:r>
        <w:t xml:space="preserve"> </w:t>
      </w:r>
      <w:r>
        <w:rPr>
          <w:bCs/>
          <w:b/>
        </w:rPr>
        <w:t xml:space="preserve">128B dense</w:t>
      </w:r>
      <w:r>
        <w:t xml:space="preserve"> </w:t>
      </w:r>
      <w:r>
        <w:t xml:space="preserve">flagship model with a</w:t>
      </w:r>
      <w:r>
        <w:t xml:space="preserve"> </w:t>
      </w:r>
      <w:r>
        <w:rPr>
          <w:bCs/>
          <w:b/>
        </w:rPr>
        <w:t xml:space="preserve">256k</w:t>
      </w:r>
      <w:r>
        <w:t xml:space="preserve"> </w:t>
      </w:r>
      <w:r>
        <w:t xml:space="preserve">context window, configurable reasoning effort, and open weights under a modified MIT license; it is also now the default for Mistral Vibe and Le Chat [10].</w:t>
      </w:r>
    </w:p>
    <w:p>
      <w:pPr>
        <w:numPr>
          <w:ilvl w:val="0"/>
          <w:numId w:val="1003"/>
        </w:numPr>
        <w:pStyle w:val="Compact"/>
      </w:pPr>
      <w:r>
        <w:rPr>
          <w:bCs/>
          <w:b/>
        </w:rPr>
        <w:t xml:space="preserve">Cursor released the Cursor SDK.</w:t>
      </w:r>
      <w:r>
        <w:t xml:space="preserve"> </w:t>
      </w:r>
      <w:r>
        <w:t xml:space="preserve">Developers can build agents on the same runtime, harness, and models that power Cursor, including use in</w:t>
      </w:r>
      <w:r>
        <w:t xml:space="preserve"> </w:t>
      </w:r>
      <w:r>
        <w:rPr>
          <w:bCs/>
          <w:b/>
        </w:rPr>
        <w:t xml:space="preserve">CI/CD pipelines</w:t>
      </w:r>
      <w:r>
        <w:t xml:space="preserve">, end-to-end automations, and embedded product experiences [11].</w:t>
      </w:r>
    </w:p>
    <w:p>
      <w:pPr>
        <w:numPr>
          <w:ilvl w:val="0"/>
          <w:numId w:val="1003"/>
        </w:numPr>
        <w:pStyle w:val="Compact"/>
      </w:pPr>
      <w:r>
        <w:rPr>
          <w:bCs/>
          <w:b/>
        </w:rPr>
        <w:t xml:space="preserve">OpenAI added WebSocket mode to the Responses API.</w:t>
      </w:r>
      <w:r>
        <w:t xml:space="preserve"> </w:t>
      </w:r>
      <w:r>
        <w:t xml:space="preserve">The feature keeps state warm across tool calls and cuts repeated work in Codex-style loops; OpenAI said end-to-end agent workflows can run up to</w:t>
      </w:r>
      <w:r>
        <w:t xml:space="preserve"> </w:t>
      </w:r>
      <w:r>
        <w:rPr>
          <w:bCs/>
          <w:b/>
        </w:rPr>
        <w:t xml:space="preserve">40% faster</w:t>
      </w:r>
      <w:r>
        <w:t xml:space="preserve"> </w:t>
      </w:r>
      <w:r>
        <w:t xml:space="preserve">[12].</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Enterprise AI momentum is increasingly showing up through infrastructure bets, live deployments, and government partnerships.</w:t>
      </w:r>
    </w:p>
    <w:p>
      <w:pPr>
        <w:numPr>
          <w:ilvl w:val="0"/>
          <w:numId w:val="1004"/>
        </w:numPr>
        <w:pStyle w:val="Compact"/>
      </w:pPr>
      <w:r>
        <w:rPr>
          <w:bCs/>
          <w:b/>
        </w:rPr>
        <w:t xml:space="preserve">Parallel raised a $100M Series B at a $2B valuation.</w:t>
      </w:r>
      <w:r>
        <w:t xml:space="preserve"> </w:t>
      </w:r>
      <w:r>
        <w:t xml:space="preserve">The round was led by Sequoia, and the company’s core bet is that agents will use the web more than humans, making infrastructure a key control layer [13].</w:t>
      </w:r>
    </w:p>
    <w:p>
      <w:pPr>
        <w:numPr>
          <w:ilvl w:val="0"/>
          <w:numId w:val="1004"/>
        </w:numPr>
        <w:pStyle w:val="Compact"/>
      </w:pPr>
      <w:r>
        <w:rPr>
          <w:bCs/>
          <w:b/>
        </w:rPr>
        <w:t xml:space="preserve">Sakana AI and SMBC moved a multi-agent banking workflow into production.</w:t>
      </w:r>
      <w:r>
        <w:t xml:space="preserve"> </w:t>
      </w:r>
      <w:r>
        <w:t xml:space="preserve">Their proposal-generation system is now being applied at Sumitomo Mitsui Bank, with agents handling information gathering, hypothesis building, and proposal structure; the expected cycle time falls from</w:t>
      </w:r>
      <w:r>
        <w:t xml:space="preserve"> </w:t>
      </w:r>
      <w:r>
        <w:rPr>
          <w:bCs/>
          <w:b/>
        </w:rPr>
        <w:t xml:space="preserve">1-2 weeks</w:t>
      </w:r>
      <w:r>
        <w:t xml:space="preserve"> </w:t>
      </w:r>
      <w:r>
        <w:t xml:space="preserve">to</w:t>
      </w:r>
      <w:r>
        <w:t xml:space="preserve"> </w:t>
      </w:r>
      <w:r>
        <w:rPr>
          <w:bCs/>
          <w:b/>
        </w:rPr>
        <w:t xml:space="preserve">tens of minutes to hours</w:t>
      </w:r>
      <w:r>
        <w:t xml:space="preserve"> </w:t>
      </w:r>
      <w:r>
        <w:t xml:space="preserve">[14, 15].</w:t>
      </w:r>
    </w:p>
    <w:p>
      <w:pPr>
        <w:numPr>
          <w:ilvl w:val="0"/>
          <w:numId w:val="1004"/>
        </w:numPr>
        <w:pStyle w:val="Compact"/>
      </w:pPr>
      <w:r>
        <w:rPr>
          <w:bCs/>
          <w:b/>
        </w:rPr>
        <w:t xml:space="preserve">Google DeepMind signed an AI cooperation MoU with South Korea.</w:t>
      </w:r>
      <w:r>
        <w:t xml:space="preserve"> </w:t>
      </w:r>
      <w:r>
        <w:t xml:space="preserve">The agreement centers on science collaboration, talent development, and AI safety, with Demis Hassabis saying the partnership is intended to accelerate scientific discovery and invest in Korea’s next generation of talent [16, 17].</w:t>
      </w:r>
    </w:p>
    <w:bookmarkEnd w:id="23"/>
    <w:bookmarkStart w:id="47" w:name="quick-takes"/>
    <w:p>
      <w:pPr>
        <w:pStyle w:val="Heading2"/>
      </w:pPr>
      <w:r>
        <w:t xml:space="preserve">Quick Takes</w:t>
      </w:r>
    </w:p>
    <w:p>
      <w:pPr>
        <w:pStyle w:val="FirstParagraph"/>
      </w:pPr>
      <w:r>
        <w:rPr>
          <w:iCs/>
          <w:i/>
        </w:rPr>
        <w:t xml:space="preserve">Why it matters:</w:t>
      </w:r>
      <w:r>
        <w:t xml:space="preserve"> </w:t>
      </w:r>
      <w:r>
        <w:t xml:space="preserve">A few other updates stood out for openness, healthcare, robotics, and the emerging agent economy.</w:t>
      </w:r>
    </w:p>
    <w:p>
      <w:pPr>
        <w:numPr>
          <w:ilvl w:val="0"/>
          <w:numId w:val="1005"/>
        </w:numPr>
        <w:pStyle w:val="Compact"/>
      </w:pPr>
      <w:r>
        <w:rPr>
          <w:bCs/>
          <w:b/>
        </w:rPr>
        <w:t xml:space="preserve">IBM</w:t>
      </w:r>
      <w:r>
        <w:t xml:space="preserve"> </w:t>
      </w:r>
      <w:r>
        <w:t xml:space="preserve">released Granite 4.1</w:t>
      </w:r>
      <w:r>
        <w:t xml:space="preserve"> </w:t>
      </w:r>
      <w:r>
        <w:rPr>
          <w:bCs/>
          <w:b/>
        </w:rPr>
        <w:t xml:space="preserve">30B</w:t>
      </w:r>
      <w:r>
        <w:t xml:space="preserve">,</w:t>
      </w:r>
      <w:r>
        <w:t xml:space="preserve"> </w:t>
      </w:r>
      <w:r>
        <w:rPr>
          <w:bCs/>
          <w:b/>
        </w:rPr>
        <w:t xml:space="preserve">8B</w:t>
      </w:r>
      <w:r>
        <w:t xml:space="preserve">, and</w:t>
      </w:r>
      <w:r>
        <w:t xml:space="preserve"> </w:t>
      </w:r>
      <w:r>
        <w:rPr>
          <w:bCs/>
          <w:b/>
        </w:rPr>
        <w:t xml:space="preserve">3B</w:t>
      </w:r>
      <w:r>
        <w:t xml:space="preserve"> </w:t>
      </w:r>
      <w:r>
        <w:t xml:space="preserve">as Apache 2.0 open weights; Artificial Analysis highlighted strong openness scores and unusually low token use, especially for the 8B model [18].</w:t>
      </w:r>
    </w:p>
    <w:p>
      <w:pPr>
        <w:numPr>
          <w:ilvl w:val="0"/>
          <w:numId w:val="1005"/>
        </w:numPr>
        <w:pStyle w:val="Compact"/>
      </w:pPr>
      <w:r>
        <w:rPr>
          <w:bCs/>
          <w:b/>
        </w:rPr>
        <w:t xml:space="preserve">Cloudflare</w:t>
      </w:r>
      <w:r>
        <w:t xml:space="preserve"> </w:t>
      </w:r>
      <w:r>
        <w:t xml:space="preserve">now lets AI agents become customers that can create accounts, start paid subscriptions, register domains, and get API tokens to deploy code [19].</w:t>
      </w:r>
    </w:p>
    <w:p>
      <w:pPr>
        <w:numPr>
          <w:ilvl w:val="0"/>
          <w:numId w:val="1005"/>
        </w:numPr>
        <w:pStyle w:val="Compact"/>
      </w:pPr>
      <w:r>
        <w:rPr>
          <w:bCs/>
          <w:b/>
        </w:rPr>
        <w:t xml:space="preserve">Mayo Clinic</w:t>
      </w:r>
      <w:r>
        <w:t xml:space="preserve"> </w:t>
      </w:r>
      <w:r>
        <w:t xml:space="preserve">said its REDMOD model spotted pancreatic cancer on routine CT scans</w:t>
      </w:r>
      <w:r>
        <w:t xml:space="preserve"> </w:t>
      </w:r>
      <w:r>
        <w:rPr>
          <w:bCs/>
          <w:b/>
        </w:rPr>
        <w:t xml:space="preserve">16 months</w:t>
      </w:r>
      <w:r>
        <w:t xml:space="preserve"> </w:t>
      </w:r>
      <w:r>
        <w:t xml:space="preserve">before doctors on average and detected</w:t>
      </w:r>
      <w:r>
        <w:t xml:space="preserve"> </w:t>
      </w:r>
      <w:r>
        <w:rPr>
          <w:bCs/>
          <w:b/>
        </w:rPr>
        <w:t xml:space="preserve">73%</w:t>
      </w:r>
      <w:r>
        <w:t xml:space="preserve"> </w:t>
      </w:r>
      <w:r>
        <w:t xml:space="preserve">of early cancers [20].</w:t>
      </w:r>
    </w:p>
    <w:p>
      <w:pPr>
        <w:numPr>
          <w:ilvl w:val="0"/>
          <w:numId w:val="1005"/>
        </w:numPr>
        <w:pStyle w:val="Compact"/>
      </w:pPr>
      <w:r>
        <w:rPr>
          <w:bCs/>
          <w:b/>
        </w:rPr>
        <w:t xml:space="preserve">Figure AI</w:t>
      </w:r>
      <w:r>
        <w:t xml:space="preserve"> </w:t>
      </w:r>
      <w:r>
        <w:t xml:space="preserve">said Figure 03 manufacturing scaled</w:t>
      </w:r>
      <w:r>
        <w:t xml:space="preserve"> </w:t>
      </w:r>
      <w:r>
        <w:rPr>
          <w:bCs/>
          <w:b/>
        </w:rPr>
        <w:t xml:space="preserve">24×</w:t>
      </w:r>
      <w:r>
        <w:t xml:space="preserve"> </w:t>
      </w:r>
      <w:r>
        <w:t xml:space="preserve">in</w:t>
      </w:r>
      <w:r>
        <w:t xml:space="preserve"> </w:t>
      </w:r>
      <w:r>
        <w:rPr>
          <w:bCs/>
          <w:b/>
        </w:rPr>
        <w:t xml:space="preserve">120 days</w:t>
      </w:r>
      <w:r>
        <w:t xml:space="preserve">, from</w:t>
      </w:r>
      <w:r>
        <w:t xml:space="preserve"> </w:t>
      </w:r>
      <w:r>
        <w:rPr>
          <w:bCs/>
          <w:b/>
        </w:rPr>
        <w:t xml:space="preserve">1 robot/day</w:t>
      </w:r>
      <w:r>
        <w:t xml:space="preserve"> </w:t>
      </w:r>
      <w:r>
        <w:t xml:space="preserve">to</w:t>
      </w:r>
      <w:r>
        <w:t xml:space="preserve"> </w:t>
      </w:r>
      <w:r>
        <w:rPr>
          <w:bCs/>
          <w:b/>
        </w:rPr>
        <w:t xml:space="preserve">1 robot/hour</w:t>
      </w:r>
      <w:r>
        <w:t xml:space="preserve">, with</w:t>
      </w:r>
      <w:r>
        <w:t xml:space="preserve"> </w:t>
      </w:r>
      <w:r>
        <w:rPr>
          <w:bCs/>
          <w:b/>
        </w:rPr>
        <w:t xml:space="preserve">55</w:t>
      </w:r>
      <w:r>
        <w:t xml:space="preserve"> </w:t>
      </w:r>
      <w:r>
        <w:t xml:space="preserve">humanoids planned this week [21, 22].</w:t>
      </w:r>
    </w:p>
    <w:p>
      <w:r>
        <w:pict>
          <v:rect style="width:0;height:1.5pt" o:hralign="center" o:hrstd="t" o:hr="t"/>
        </w:pict>
      </w:r>
    </w:p>
    <w:bookmarkStart w:id="46"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@business</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@KobeissiLetter</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@rsalakhu</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@JangLawrenceK</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@kshenoy_</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@mistralvibe</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@tjack</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@msitminister</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@demishassabis</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@Cloudflare</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@adcock_brett</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@adcock_brett</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x.com/AnthropicAI/status/2049576143653929153" TargetMode="External" /><Relationship Type="http://schemas.openxmlformats.org/officeDocument/2006/relationships/hyperlink" Id="rId41" Target="https://x.com/ArtificialAnlys/status/2049505499377193156" TargetMode="External" /><Relationship Type="http://schemas.openxmlformats.org/officeDocument/2006/relationships/hyperlink" Id="rId42" Target="https://x.com/Cloudflare/status/2049545195914498139" TargetMode="External" /><Relationship Type="http://schemas.openxmlformats.org/officeDocument/2006/relationships/hyperlink" Id="rId29" Target="https://x.com/JangLawrenceK/status/2049517123643293900" TargetMode="External" /><Relationship Type="http://schemas.openxmlformats.org/officeDocument/2006/relationships/hyperlink" Id="rId27" Target="https://x.com/KobeissiLetter/status/2049612738670805377" TargetMode="External" /><Relationship Type="http://schemas.openxmlformats.org/officeDocument/2006/relationships/hyperlink" Id="rId35" Target="https://x.com/OpenAIDevs/status/2049595890395152728" TargetMode="External" /><Relationship Type="http://schemas.openxmlformats.org/officeDocument/2006/relationships/hyperlink" Id="rId37" Target="https://x.com/SakanaAILabs/status/2049655589027123402" TargetMode="External" /><Relationship Type="http://schemas.openxmlformats.org/officeDocument/2006/relationships/hyperlink" Id="rId38" Target="https://x.com/SakanaAILabs/status/2049666328664097091" TargetMode="External" /><Relationship Type="http://schemas.openxmlformats.org/officeDocument/2006/relationships/hyperlink" Id="rId43" Target="https://x.com/TheRundownAI/status/2049585036895146232" TargetMode="External" /><Relationship Type="http://schemas.openxmlformats.org/officeDocument/2006/relationships/hyperlink" Id="rId30" Target="https://x.com/TheTuringPost/status/2049637933754531860" TargetMode="External" /><Relationship Type="http://schemas.openxmlformats.org/officeDocument/2006/relationships/hyperlink" Id="rId44" Target="https://x.com/adcock_brett/status/2049514372264055116" TargetMode="External" /><Relationship Type="http://schemas.openxmlformats.org/officeDocument/2006/relationships/hyperlink" Id="rId45" Target="https://x.com/adcock_brett/status/2049514517927964999" TargetMode="External" /><Relationship Type="http://schemas.openxmlformats.org/officeDocument/2006/relationships/hyperlink" Id="rId26" Target="https://x.com/business/status/2049606957904859258" TargetMode="External" /><Relationship Type="http://schemas.openxmlformats.org/officeDocument/2006/relationships/hyperlink" Id="rId34" Target="https://x.com/cursor_ai/status/2049499866217185492" TargetMode="External" /><Relationship Type="http://schemas.openxmlformats.org/officeDocument/2006/relationships/hyperlink" Id="rId40" Target="https://x.com/demishassabis/status/2049465379039416637" TargetMode="External" /><Relationship Type="http://schemas.openxmlformats.org/officeDocument/2006/relationships/hyperlink" Id="rId25" Target="https://x.com/kimmonismus/status/2049606972966641706" TargetMode="External" /><Relationship Type="http://schemas.openxmlformats.org/officeDocument/2006/relationships/hyperlink" Id="rId32" Target="https://x.com/kshenoy_/status/2049211997481505050" TargetMode="External" /><Relationship Type="http://schemas.openxmlformats.org/officeDocument/2006/relationships/hyperlink" Id="rId33" Target="https://x.com/mistralvibe/status/2049511752379813968" TargetMode="External" /><Relationship Type="http://schemas.openxmlformats.org/officeDocument/2006/relationships/hyperlink" Id="rId39" Target="https://x.com/msitminister/status/2048708547157049497" TargetMode="External" /><Relationship Type="http://schemas.openxmlformats.org/officeDocument/2006/relationships/hyperlink" Id="rId28" Target="https://x.com/rsalakhu/status/2049568246140174552" TargetMode="External" /><Relationship Type="http://schemas.openxmlformats.org/officeDocument/2006/relationships/hyperlink" Id="rId24" Target="https://x.com/sama/status/2049712078836170843" TargetMode="External" /><Relationship Type="http://schemas.openxmlformats.org/officeDocument/2006/relationships/hyperlink" Id="rId36" Target="https://x.com/tjack/status/2049510633117540414" TargetMode="External" /></Relationships>
</file>

<file path=word/_rels/footnotes.xml.rels><?xml version="1.0" encoding="UTF-8"?><Relationships xmlns="http://schemas.openxmlformats.org/package/2006/relationships"><Relationship Type="http://schemas.openxmlformats.org/officeDocument/2006/relationships/hyperlink" Id="rId31" Target="https://x.com/AnthropicAI/status/2049576143653929153" TargetMode="External" /><Relationship Type="http://schemas.openxmlformats.org/officeDocument/2006/relationships/hyperlink" Id="rId41" Target="https://x.com/ArtificialAnlys/status/2049505499377193156" TargetMode="External" /><Relationship Type="http://schemas.openxmlformats.org/officeDocument/2006/relationships/hyperlink" Id="rId42" Target="https://x.com/Cloudflare/status/2049545195914498139" TargetMode="External" /><Relationship Type="http://schemas.openxmlformats.org/officeDocument/2006/relationships/hyperlink" Id="rId29" Target="https://x.com/JangLawrenceK/status/2049517123643293900" TargetMode="External" /><Relationship Type="http://schemas.openxmlformats.org/officeDocument/2006/relationships/hyperlink" Id="rId27" Target="https://x.com/KobeissiLetter/status/2049612738670805377" TargetMode="External" /><Relationship Type="http://schemas.openxmlformats.org/officeDocument/2006/relationships/hyperlink" Id="rId35" Target="https://x.com/OpenAIDevs/status/2049595890395152728" TargetMode="External" /><Relationship Type="http://schemas.openxmlformats.org/officeDocument/2006/relationships/hyperlink" Id="rId37" Target="https://x.com/SakanaAILabs/status/2049655589027123402" TargetMode="External" /><Relationship Type="http://schemas.openxmlformats.org/officeDocument/2006/relationships/hyperlink" Id="rId38" Target="https://x.com/SakanaAILabs/status/2049666328664097091" TargetMode="External" /><Relationship Type="http://schemas.openxmlformats.org/officeDocument/2006/relationships/hyperlink" Id="rId43" Target="https://x.com/TheRundownAI/status/2049585036895146232" TargetMode="External" /><Relationship Type="http://schemas.openxmlformats.org/officeDocument/2006/relationships/hyperlink" Id="rId30" Target="https://x.com/TheTuringPost/status/2049637933754531860" TargetMode="External" /><Relationship Type="http://schemas.openxmlformats.org/officeDocument/2006/relationships/hyperlink" Id="rId44" Target="https://x.com/adcock_brett/status/2049514372264055116" TargetMode="External" /><Relationship Type="http://schemas.openxmlformats.org/officeDocument/2006/relationships/hyperlink" Id="rId45" Target="https://x.com/adcock_brett/status/2049514517927964999" TargetMode="External" /><Relationship Type="http://schemas.openxmlformats.org/officeDocument/2006/relationships/hyperlink" Id="rId26" Target="https://x.com/business/status/2049606957904859258" TargetMode="External" /><Relationship Type="http://schemas.openxmlformats.org/officeDocument/2006/relationships/hyperlink" Id="rId34" Target="https://x.com/cursor_ai/status/2049499866217185492" TargetMode="External" /><Relationship Type="http://schemas.openxmlformats.org/officeDocument/2006/relationships/hyperlink" Id="rId40" Target="https://x.com/demishassabis/status/2049465379039416637" TargetMode="External" /><Relationship Type="http://schemas.openxmlformats.org/officeDocument/2006/relationships/hyperlink" Id="rId25" Target="https://x.com/kimmonismus/status/2049606972966641706" TargetMode="External" /><Relationship Type="http://schemas.openxmlformats.org/officeDocument/2006/relationships/hyperlink" Id="rId32" Target="https://x.com/kshenoy_/status/2049211997481505050" TargetMode="External" /><Relationship Type="http://schemas.openxmlformats.org/officeDocument/2006/relationships/hyperlink" Id="rId33" Target="https://x.com/mistralvibe/status/2049511752379813968" TargetMode="External" /><Relationship Type="http://schemas.openxmlformats.org/officeDocument/2006/relationships/hyperlink" Id="rId39" Target="https://x.com/msitminister/status/2048708547157049497" TargetMode="External" /><Relationship Type="http://schemas.openxmlformats.org/officeDocument/2006/relationships/hyperlink" Id="rId28" Target="https://x.com/rsalakhu/status/2049568246140174552" TargetMode="External" /><Relationship Type="http://schemas.openxmlformats.org/officeDocument/2006/relationships/hyperlink" Id="rId24" Target="https://x.com/sama/status/2049712078836170843" TargetMode="External" /><Relationship Type="http://schemas.openxmlformats.org/officeDocument/2006/relationships/hyperlink" Id="rId36" Target="https://x.com/tjack/status/20495106331175404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Cyber Rollout, Google’s AI Revenue Signal, and Anthropic’s $900B Funding Talks</dc:title>
  <dc:creator>AI High Signal Digest</dc:creator>
  <cp:keywords/>
  <dcterms:created xsi:type="dcterms:W3CDTF">2026-04-30T11:35:08Z</dcterms:created>
  <dcterms:modified xsi:type="dcterms:W3CDTF">2026-04-30T11:35:08Z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2026-04-30</vt:lpwstr>
  </property>
</Properties>
</file>