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Opus 4.7 Lands as Codex Expands and OpenAI Moves Into Life Sciences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2026-04-17</w:t>
      </w:r>
    </w:p>
    <w:bookmarkStart w:id="62" w:name="Xfdac7bb74ff5836a7e25c56129347584de5822d"/>
    <w:p>
      <w:pPr>
        <w:pStyle w:val="Heading1"/>
      </w:pPr>
      <w:r>
        <w:t xml:space="preserve">Opus 4.7 Lands as Codex Expands and OpenAI Moves Into Life Sciences</w:t>
      </w:r>
    </w:p>
    <w:p>
      <w:pPr>
        <w:pStyle w:val="FirstParagraph"/>
      </w:pPr>
      <w:r>
        <w:rPr>
          <w:iCs/>
          <w:i/>
        </w:rPr>
        <w:t xml:space="preserve">By AI High Signal Digest • April 17, 2026</w:t>
      </w:r>
    </w:p>
    <w:p>
      <w:pPr>
        <w:pStyle w:val="BodyText"/>
      </w:pPr>
      <w:r>
        <w:t xml:space="preserve">Anthropic’s Opus 4.7 and OpenAI’s expanded Codex defined the day, while GPT-Rosalind signaled a sharper move toward domain-specific frontier models. The brief also covers Qwen’s new open model, Perplexity’s local-compute push, and a notable Pentagon AI policy development.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biggest shift today is toward more capable work agents and more specialized frontier models.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released Claude Opus 4.7.</w:t>
      </w:r>
      <w:r>
        <w:t xml:space="preserve"> </w:t>
      </w:r>
      <w:r>
        <w:t xml:space="preserve">Anthropic says it is its most capable Opus model yet, handling long-running tasks with more rigor, following instructions more precisely, and verifying its own outputs before reporting back [1]. Pricing stays at</w:t>
      </w:r>
      <w:r>
        <w:t xml:space="preserve"> </w:t>
      </w:r>
      <w:r>
        <w:rPr>
          <w:bCs/>
          <w:b/>
        </w:rPr>
        <w:t xml:space="preserve">$5 / $25 per million tokens</w:t>
      </w:r>
      <w:r>
        <w:t xml:space="preserve">, with availability across the API, Bedrock, Vertex AI, and Microsoft Foundry [2]. Third-party measurements highlighted stronger coding and agentic performance, including</w:t>
      </w:r>
      <w:r>
        <w:t xml:space="preserve"> </w:t>
      </w:r>
      <w:r>
        <w:rPr>
          <w:bCs/>
          <w:b/>
        </w:rPr>
        <w:t xml:space="preserve">70% on CursorBench vs. 58% for 4.6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1753 on GDPval-AA</w:t>
      </w:r>
      <w:r>
        <w:t xml:space="preserve"> </w:t>
      </w:r>
      <w:r>
        <w:t xml:space="preserve">at max effort [3, 4]. The tradeoff: Anthropic says 4.6-tuned prompts may need rework because 4.7 interprets instructions more literally, and the new tokenizer can raise token counts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expanded Codex far beyond coding.</w:t>
      </w:r>
      <w:r>
        <w:t xml:space="preserve"> </w:t>
      </w:r>
      <w:r>
        <w:t xml:space="preserve">Codex can now use apps on a Mac, open an in-app browser, generate images, remember preferences, and take on ongoing or repeatable tasks [5, 6]. OpenAI also added</w:t>
      </w:r>
      <w:r>
        <w:t xml:space="preserve"> </w:t>
      </w:r>
      <w:r>
        <w:rPr>
          <w:bCs/>
          <w:b/>
        </w:rPr>
        <w:t xml:space="preserve">90+ plugins</w:t>
      </w:r>
      <w:r>
        <w:t xml:space="preserve">, GitHub review-comment handling, and remote SSH connections to devboxes [7, 8, 9].</w:t>
      </w:r>
    </w:p>
    <w:p>
      <w:pPr>
        <w:pStyle w:val="BlockText"/>
      </w:pPr>
      <w:r>
        <w:t xml:space="preserve">“</w:t>
      </w:r>
      <w:r>
        <w:t xml:space="preserve">Codex for (almost) everything.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t xml:space="preserve">This matters because OpenAI is turning Codex into a broader computer-use agent, not just a coding assistant 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OpenAI launched GPT-Rosalind for life sciences.</w:t>
      </w:r>
      <w:r>
        <w:t xml:space="preserve"> </w:t>
      </w:r>
      <w:r>
        <w:t xml:space="preserve">The new model is built for</w:t>
      </w:r>
      <w:r>
        <w:t xml:space="preserve"> </w:t>
      </w:r>
      <w:r>
        <w:rPr>
          <w:bCs/>
          <w:b/>
        </w:rPr>
        <w:t xml:space="preserve">biology, drug discovery, and translational medicine</w:t>
      </w:r>
      <w:r>
        <w:t xml:space="preserve"> </w:t>
      </w:r>
      <w:r>
        <w:t xml:space="preserve">[11, 12]. OpenAI says it is optimized for scientific workflows, with stronger performance in</w:t>
      </w:r>
      <w:r>
        <w:t xml:space="preserve"> </w:t>
      </w:r>
      <w:r>
        <w:rPr>
          <w:bCs/>
          <w:b/>
        </w:rPr>
        <w:t xml:space="preserve">protein and chemical reasoning, genomics analysis, biochemistry knowledge, and scientific tool use</w:t>
      </w:r>
      <w:r>
        <w:t xml:space="preserve"> </w:t>
      </w:r>
      <w:r>
        <w:t xml:space="preserve">[13]. Access starts as a trusted-access research preview for qualified customers including</w:t>
      </w:r>
      <w:r>
        <w:t xml:space="preserve"> </w:t>
      </w:r>
      <w:r>
        <w:rPr>
          <w:bCs/>
          <w:b/>
        </w:rPr>
        <w:t xml:space="preserve">Amgen, Moderna, the Allen Institute, and Thermo Fisher Scientific</w:t>
      </w:r>
      <w:r>
        <w:t xml:space="preserve">, and OpenAI is also releasing a</w:t>
      </w:r>
      <w:r>
        <w:t xml:space="preserve"> </w:t>
      </w:r>
      <w:r>
        <w:rPr>
          <w:bCs/>
          <w:b/>
        </w:rPr>
        <w:t xml:space="preserve">Life Sciences plugin for Codex</w:t>
      </w:r>
      <w:r>
        <w:t xml:space="preserve"> </w:t>
      </w:r>
      <w:r>
        <w:t xml:space="preserve">[14, 12].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research signal is two-sided: open models are getting stronger, but new benchmarks still show large capability gaps.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Qwen3.6-35B-A3B</w:t>
      </w:r>
      <w:r>
        <w:t xml:space="preserve"> </w:t>
      </w:r>
      <w:r>
        <w:t xml:space="preserve">is a new open sparse MoE model with</w:t>
      </w:r>
      <w:r>
        <w:t xml:space="preserve"> </w:t>
      </w:r>
      <w:r>
        <w:rPr>
          <w:bCs/>
          <w:b/>
        </w:rPr>
        <w:t xml:space="preserve">35B total parameters and 3B active</w:t>
      </w:r>
      <w:r>
        <w:t xml:space="preserve">, released under Apache 2.0 [15]. Alibaba says it reaches agentic coding performance on par with models</w:t>
      </w:r>
      <w:r>
        <w:t xml:space="preserve"> </w:t>
      </w:r>
      <w:r>
        <w:rPr>
          <w:bCs/>
          <w:b/>
        </w:rPr>
        <w:t xml:space="preserve">10x its active size</w:t>
      </w:r>
      <w:r>
        <w:t xml:space="preserve"> </w:t>
      </w:r>
      <w:r>
        <w:t xml:space="preserve">[15], while third-party summaries highlighted</w:t>
      </w:r>
      <w:r>
        <w:t xml:space="preserve"> </w:t>
      </w:r>
      <w:r>
        <w:rPr>
          <w:bCs/>
          <w:b/>
        </w:rPr>
        <w:t xml:space="preserve">73.4 on SWE-Bench Verified</w:t>
      </w:r>
      <w:r>
        <w:t xml:space="preserve">,</w:t>
      </w:r>
      <w:r>
        <w:t xml:space="preserve"> </w:t>
      </w:r>
      <w:r>
        <w:rPr>
          <w:bCs/>
          <w:b/>
        </w:rPr>
        <w:t xml:space="preserve">51.5 on Terminal-Bench 2.0</w:t>
      </w:r>
      <w:r>
        <w:t xml:space="preserve">, and strong vision scores despite the small active parameter count [16].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LongCoT</w:t>
      </w:r>
      <w:r>
        <w:t xml:space="preserve"> </w:t>
      </w:r>
      <w:r>
        <w:t xml:space="preserve">introduced</w:t>
      </w:r>
      <w:r>
        <w:t xml:space="preserve"> </w:t>
      </w:r>
      <w:r>
        <w:rPr>
          <w:bCs/>
          <w:b/>
        </w:rPr>
        <w:t xml:space="preserve">2,500 expert-designed</w:t>
      </w:r>
      <w:r>
        <w:t xml:space="preserve"> </w:t>
      </w:r>
      <w:r>
        <w:t xml:space="preserve">long-horizon reasoning problems across chemistry, math, computer science, chess, and logic [17]. At launch, the best frontier models were still</w:t>
      </w:r>
      <w:r>
        <w:t xml:space="preserve"> </w:t>
      </w:r>
      <w:r>
        <w:rPr>
          <w:bCs/>
          <w:b/>
        </w:rPr>
        <w:t xml:space="preserve">below 10% accuracy</w:t>
      </w:r>
      <w:r>
        <w:t xml:space="preserve">, underscoring how far long-context systems remain from robust long-horizon reasoning [17].</w:t>
      </w:r>
    </w:p>
    <w:p>
      <w:pPr>
        <w:numPr>
          <w:ilvl w:val="0"/>
          <w:numId w:val="1003"/>
        </w:numPr>
        <w:pStyle w:val="Compact"/>
      </w:pPr>
      <w:r>
        <w:t xml:space="preserve">Google’s</w:t>
      </w:r>
      <w:r>
        <w:t xml:space="preserve"> </w:t>
      </w:r>
      <w:r>
        <w:rPr>
          <w:bCs/>
          <w:b/>
        </w:rPr>
        <w:t xml:space="preserve">Auto-Diagnose</w:t>
      </w:r>
      <w:r>
        <w:t xml:space="preserve"> </w:t>
      </w:r>
      <w:r>
        <w:t xml:space="preserve">shows what applied LLM tooling can look like in production: inside Google’s Critique code review system, it analyzes failure logs, summarizes relevant lines, and suggests root causes [18]. Google reported</w:t>
      </w:r>
      <w:r>
        <w:t xml:space="preserve"> </w:t>
      </w:r>
      <w:r>
        <w:rPr>
          <w:bCs/>
          <w:b/>
        </w:rPr>
        <w:t xml:space="preserve">90.14%</w:t>
      </w:r>
      <w:r>
        <w:t xml:space="preserve"> </w:t>
      </w:r>
      <w:r>
        <w:t xml:space="preserve">root-cause diagnosis accuracy on 71 real-world failures and usage across</w:t>
      </w:r>
      <w:r>
        <w:t xml:space="preserve"> </w:t>
      </w:r>
      <w:r>
        <w:rPr>
          <w:bCs/>
          <w:b/>
        </w:rPr>
        <w:t xml:space="preserve">52,635</w:t>
      </w:r>
      <w:r>
        <w:t xml:space="preserve"> </w:t>
      </w:r>
      <w:r>
        <w:t xml:space="preserve">distinct failing tests after deployment [18].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launches are increasingly about giving agents durable access to local software, media workflows, and voice interfaces.*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Perplexity Personal Computer</w:t>
      </w:r>
      <w:r>
        <w:t xml:space="preserve"> </w:t>
      </w:r>
      <w:r>
        <w:t xml:space="preserve">integrates with the Mac app for secure orchestration across local files, browser workflows, and native apps like</w:t>
      </w:r>
      <w:r>
        <w:t xml:space="preserve"> </w:t>
      </w:r>
      <w:r>
        <w:rPr>
          <w:bCs/>
          <w:b/>
        </w:rPr>
        <w:t xml:space="preserve">iMessage, Apple Mail, and Calendar</w:t>
      </w:r>
      <w:r>
        <w:t xml:space="preserve"> </w:t>
      </w:r>
      <w:r>
        <w:t xml:space="preserve">[19, 20]. It can also run in the background on a Mac mini and be triggered from iPhone [21].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Gemini 3.1 Flash TTS</w:t>
      </w:r>
      <w:r>
        <w:t xml:space="preserve"> </w:t>
      </w:r>
      <w:r>
        <w:t xml:space="preserve">landed in AI Studio, with tag-based control over vocal delivery such as pace and accent, plus a composer view for iteration and code export [22].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VOID</w:t>
      </w:r>
      <w:r>
        <w:t xml:space="preserve">, now live on fal.ai, brings Netflix’s video object removal model to developers, including correction of physical interactions and support for</w:t>
      </w:r>
      <w:r>
        <w:t xml:space="preserve"> </w:t>
      </w:r>
      <w:r>
        <w:rPr>
          <w:bCs/>
          <w:b/>
        </w:rPr>
        <w:t xml:space="preserve">multiple objects, fast motion, and complex backgrounds</w:t>
      </w:r>
      <w:r>
        <w:t xml:space="preserve"> </w:t>
      </w:r>
      <w:r>
        <w:t xml:space="preserve">[23].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Big companies are now reorganizing teams, distribution, and platforms around AI-native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Apple</w:t>
      </w:r>
      <w:r>
        <w:t xml:space="preserve"> </w:t>
      </w:r>
      <w:r>
        <w:t xml:space="preserve">is reportedly sending</w:t>
      </w:r>
      <w:r>
        <w:t xml:space="preserve"> </w:t>
      </w:r>
      <w:r>
        <w:rPr>
          <w:bCs/>
          <w:b/>
        </w:rPr>
        <w:t xml:space="preserve">close to 200 Siri staffers</w:t>
      </w:r>
      <w:r>
        <w:t xml:space="preserve"> </w:t>
      </w:r>
      <w:r>
        <w:t xml:space="preserve">to a multi-week coding bootcamp using AI tools such as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Codex</w:t>
      </w:r>
      <w:r>
        <w:t xml:space="preserve"> </w:t>
      </w:r>
      <w:r>
        <w:t xml:space="preserve">[24]. The report says roughly</w:t>
      </w:r>
      <w:r>
        <w:t xml:space="preserve"> </w:t>
      </w:r>
      <w:r>
        <w:rPr>
          <w:bCs/>
          <w:b/>
        </w:rPr>
        <w:t xml:space="preserve">60 engineers</w:t>
      </w:r>
      <w:r>
        <w:t xml:space="preserve"> </w:t>
      </w:r>
      <w:r>
        <w:t xml:space="preserve">stay on core development and another</w:t>
      </w:r>
      <w:r>
        <w:t xml:space="preserve"> </w:t>
      </w:r>
      <w:r>
        <w:rPr>
          <w:bCs/>
          <w:b/>
        </w:rPr>
        <w:t xml:space="preserve">60</w:t>
      </w:r>
      <w:r>
        <w:t xml:space="preserve"> </w:t>
      </w:r>
      <w:r>
        <w:t xml:space="preserve">handle evaluations and safety checks [24].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GenAI traffic is no longer a one-player market.</w:t>
      </w:r>
      <w:r>
        <w:t xml:space="preserve"> </w:t>
      </w:r>
      <w:r>
        <w:t xml:space="preserve">Similarweb data shows ChatGPT at</w:t>
      </w:r>
      <w:r>
        <w:t xml:space="preserve"> </w:t>
      </w:r>
      <w:r>
        <w:rPr>
          <w:bCs/>
          <w:b/>
        </w:rPr>
        <w:t xml:space="preserve">56.72%</w:t>
      </w:r>
      <w:r>
        <w:t xml:space="preserve"> </w:t>
      </w:r>
      <w:r>
        <w:t xml:space="preserve">share one month ago, Gemini at</w:t>
      </w:r>
      <w:r>
        <w:t xml:space="preserve"> </w:t>
      </w:r>
      <w:r>
        <w:rPr>
          <w:bCs/>
          <w:b/>
        </w:rPr>
        <w:t xml:space="preserve">25.46%</w:t>
      </w:r>
      <w:r>
        <w:t xml:space="preserve">, and Claude at</w:t>
      </w:r>
      <w:r>
        <w:t xml:space="preserve"> </w:t>
      </w:r>
      <w:r>
        <w:rPr>
          <w:bCs/>
          <w:b/>
        </w:rPr>
        <w:t xml:space="preserve">6.02%</w:t>
      </w:r>
      <w:r>
        <w:t xml:space="preserve">, versus</w:t>
      </w:r>
      <w:r>
        <w:t xml:space="preserve"> </w:t>
      </w:r>
      <w:r>
        <w:rPr>
          <w:bCs/>
          <w:b/>
        </w:rPr>
        <w:t xml:space="preserve">77.43%</w:t>
      </w:r>
      <w:r>
        <w:t xml:space="preserve">,</w:t>
      </w:r>
      <w:r>
        <w:t xml:space="preserve"> </w:t>
      </w:r>
      <w:r>
        <w:rPr>
          <w:bCs/>
          <w:b/>
        </w:rPr>
        <w:t xml:space="preserve">6.00%</w:t>
      </w:r>
      <w:r>
        <w:t xml:space="preserve">, and</w:t>
      </w:r>
      <w:r>
        <w:t xml:space="preserve"> </w:t>
      </w:r>
      <w:r>
        <w:rPr>
          <w:bCs/>
          <w:b/>
        </w:rPr>
        <w:t xml:space="preserve">1.40%</w:t>
      </w:r>
      <w:r>
        <w:t xml:space="preserve"> </w:t>
      </w:r>
      <w:r>
        <w:t xml:space="preserve">respectively 12 months earlier [25].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launched Headless 360,</w:t>
      </w:r>
      <w:r>
        <w:t xml:space="preserve"> </w:t>
      </w:r>
      <w:r>
        <w:t xml:space="preserve">exposing Salesforce, Agentforce, and Slack as</w:t>
      </w:r>
      <w:r>
        <w:t xml:space="preserve"> </w:t>
      </w:r>
      <w:r>
        <w:rPr>
          <w:bCs/>
          <w:b/>
        </w:rPr>
        <w:t xml:space="preserve">APIs, MCP, and CLI</w:t>
      </w:r>
      <w:r>
        <w:t xml:space="preserve"> </w:t>
      </w:r>
      <w:r>
        <w:t xml:space="preserve">so AI agents can access workflows and data directly without the browser being the primary interface [26].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adoption is moving from theory to contract language, and the terms matter.*</w:t>
      </w:r>
    </w:p>
    <w:p>
      <w:pPr>
        <w:numPr>
          <w:ilvl w:val="0"/>
          <w:numId w:val="1006"/>
        </w:numPr>
        <w:pStyle w:val="Compact"/>
      </w:pPr>
      <w:r>
        <w:t xml:space="preserve">Reporting cited in analysis says</w:t>
      </w:r>
      <w:r>
        <w:t xml:space="preserve"> </w:t>
      </w:r>
      <w:r>
        <w:rPr>
          <w:bCs/>
          <w:b/>
        </w:rPr>
        <w:t xml:space="preserve">Google is negotiating a classified Pentagon AI agreement</w:t>
      </w:r>
      <w:r>
        <w:t xml:space="preserve"> </w:t>
      </w:r>
      <w:r>
        <w:t xml:space="preserve">to deploy Gemini in secure environments [27]. The same analysis says proposed language would mirror OpenAI’s earlier Pentagon deal [27, 28]. Critics argue that even where red lines are stated, broad</w:t>
      </w:r>
      <w:r>
        <w:t xml:space="preserve"> </w:t>
      </w:r>
      <w:r>
        <w:t xml:space="preserve">“</w:t>
      </w:r>
      <w:r>
        <w:t xml:space="preserve">all lawful purposes</w:t>
      </w:r>
      <w:r>
        <w:t xml:space="preserve">”</w:t>
      </w:r>
      <w:r>
        <w:t xml:space="preserve"> </w:t>
      </w:r>
      <w:r>
        <w:t xml:space="preserve">language may leave room for wider military or surveillance use [28, 29].</w:t>
      </w:r>
    </w:p>
    <w:bookmarkEnd w:id="24"/>
    <w:bookmarkStart w:id="6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updates help show where momentum is building next.*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Stanford HAI</w:t>
      </w:r>
      <w:r>
        <w:t xml:space="preserve"> </w:t>
      </w:r>
      <w:r>
        <w:t xml:space="preserve">released the</w:t>
      </w:r>
      <w:r>
        <w:t xml:space="preserve"> </w:t>
      </w:r>
      <w:r>
        <w:rPr>
          <w:bCs/>
          <w:b/>
        </w:rPr>
        <w:t xml:space="preserve">2026 AI Index</w:t>
      </w:r>
      <w:r>
        <w:t xml:space="preserve">, a 400+ page report covering AI performance, investment, labor, policy, and public sentiment [30].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DeepMind and Boston Dynamics</w:t>
      </w:r>
      <w:r>
        <w:t xml:space="preserve"> </w:t>
      </w:r>
      <w:r>
        <w:t xml:space="preserve">are powering</w:t>
      </w:r>
      <w:r>
        <w:t xml:space="preserve"> </w:t>
      </w:r>
      <w:r>
        <w:rPr>
          <w:bCs/>
          <w:b/>
        </w:rPr>
        <w:t xml:space="preserve">Spot</w:t>
      </w:r>
      <w:r>
        <w:t xml:space="preserve"> </w:t>
      </w:r>
      <w:r>
        <w:t xml:space="preserve">with Gemini Robotics embodied reasoning models for inspection-style tasks [31, 32].</w:t>
      </w:r>
    </w:p>
    <w:p>
      <w:pPr>
        <w:numPr>
          <w:ilvl w:val="0"/>
          <w:numId w:val="1007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Cursor/UChicago</w:t>
      </w:r>
      <w:r>
        <w:t xml:space="preserve"> </w:t>
      </w:r>
      <w:r>
        <w:t xml:space="preserve">study across 500 teams found developers tackled</w:t>
      </w:r>
      <w:r>
        <w:t xml:space="preserve"> </w:t>
      </w:r>
      <w:r>
        <w:rPr>
          <w:bCs/>
          <w:b/>
        </w:rPr>
        <w:t xml:space="preserve">68% more high-complexity tasks</w:t>
      </w:r>
      <w:r>
        <w:t xml:space="preserve"> </w:t>
      </w:r>
      <w:r>
        <w:t xml:space="preserve">as models improved, while overall AI usage rose</w:t>
      </w:r>
      <w:r>
        <w:t xml:space="preserve"> </w:t>
      </w:r>
      <w:r>
        <w:rPr>
          <w:bCs/>
          <w:b/>
        </w:rPr>
        <w:t xml:space="preserve">44%</w:t>
      </w:r>
      <w:r>
        <w:t xml:space="preserve"> </w:t>
      </w:r>
      <w:r>
        <w:t xml:space="preserve">[33, 34].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PrismML</w:t>
      </w:r>
      <w:r>
        <w:t xml:space="preserve"> </w:t>
      </w:r>
      <w:r>
        <w:t xml:space="preserve">open-sourced</w:t>
      </w:r>
      <w:r>
        <w:t xml:space="preserve"> </w:t>
      </w:r>
      <w:r>
        <w:rPr>
          <w:bCs/>
          <w:b/>
        </w:rPr>
        <w:t xml:space="preserve">Ternary Bonsai</w:t>
      </w:r>
      <w:r>
        <w:t xml:space="preserve">, a 1.58-bit model family it says is</w:t>
      </w:r>
      <w:r>
        <w:t xml:space="preserve"> </w:t>
      </w:r>
      <w:r>
        <w:rPr>
          <w:bCs/>
          <w:b/>
        </w:rPr>
        <w:t xml:space="preserve">9x smaller</w:t>
      </w:r>
      <w:r>
        <w:t xml:space="preserve"> </w:t>
      </w:r>
      <w:r>
        <w:t xml:space="preserve">than 16-bit counterparts [35].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@kevinweil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@GoogleAIStudio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@Similarweb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@Benioff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@PrismML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x.com/Alibaba_Qwen/status/2044768734234243427" TargetMode="External" /><Relationship Type="http://schemas.openxmlformats.org/officeDocument/2006/relationships/hyperlink" Id="rId28" Target="https://x.com/ArtificialAnlys/status/2044856740970402115" TargetMode="External" /><Relationship Type="http://schemas.openxmlformats.org/officeDocument/2006/relationships/hyperlink" Id="rId50" Target="https://x.com/Benioff/status/2044981547267395620" TargetMode="External" /><Relationship Type="http://schemas.openxmlformats.org/officeDocument/2006/relationships/hyperlink" Id="rId53" Target="https://x.com/BlackHC/status/2027892902328971383" TargetMode="External" /><Relationship Type="http://schemas.openxmlformats.org/officeDocument/2006/relationships/hyperlink" Id="rId52" Target="https://x.com/BlackHC/status/2044836601285726663" TargetMode="External" /><Relationship Type="http://schemas.openxmlformats.org/officeDocument/2006/relationships/hyperlink" Id="rId46" Target="https://x.com/GoogleAIStudio/status/2044852335848133113" TargetMode="External" /><Relationship Type="http://schemas.openxmlformats.org/officeDocument/2006/relationships/hyperlink" Id="rId55" Target="https://x.com/GoogleDeepMind/status/2044763625680765408" TargetMode="External" /><Relationship Type="http://schemas.openxmlformats.org/officeDocument/2006/relationships/hyperlink" Id="rId56" Target="https://x.com/GoogleDeepMind/status/2044763631858909269" TargetMode="External" /><Relationship Type="http://schemas.openxmlformats.org/officeDocument/2006/relationships/hyperlink" Id="rId29" Target="https://x.com/OpenAI/status/2044827705406062670" TargetMode="External" /><Relationship Type="http://schemas.openxmlformats.org/officeDocument/2006/relationships/hyperlink" Id="rId30" Target="https://x.com/OpenAI/status/2044828148890812538" TargetMode="External" /><Relationship Type="http://schemas.openxmlformats.org/officeDocument/2006/relationships/hyperlink" Id="rId31" Target="https://x.com/OpenAI/status/2044828378147311990" TargetMode="External" /><Relationship Type="http://schemas.openxmlformats.org/officeDocument/2006/relationships/hyperlink" Id="rId35" Target="https://x.com/OpenAI/status/2044861690911850863" TargetMode="External" /><Relationship Type="http://schemas.openxmlformats.org/officeDocument/2006/relationships/hyperlink" Id="rId37" Target="https://x.com/OpenAI/status/2044861694216900901" TargetMode="External" /><Relationship Type="http://schemas.openxmlformats.org/officeDocument/2006/relationships/hyperlink" Id="rId38" Target="https://x.com/OpenAI/status/2044861695911477643" TargetMode="External" /><Relationship Type="http://schemas.openxmlformats.org/officeDocument/2006/relationships/hyperlink" Id="rId34" Target="https://x.com/OpenAIDevs/status/2044828214867202519" TargetMode="External" /><Relationship Type="http://schemas.openxmlformats.org/officeDocument/2006/relationships/hyperlink" Id="rId32" Target="https://x.com/OpenAIDevs/status/2044828391753551874" TargetMode="External" /><Relationship Type="http://schemas.openxmlformats.org/officeDocument/2006/relationships/hyperlink" Id="rId33" Target="https://x.com/OpenAIDevs/status/2044828473060139208" TargetMode="External" /><Relationship Type="http://schemas.openxmlformats.org/officeDocument/2006/relationships/hyperlink" Id="rId59" Target="https://x.com/PrismML/status/2044833023682896134" TargetMode="External" /><Relationship Type="http://schemas.openxmlformats.org/officeDocument/2006/relationships/hyperlink" Id="rId49" Target="https://x.com/Similarweb/status/2044682637860573534" TargetMode="External" /><Relationship Type="http://schemas.openxmlformats.org/officeDocument/2006/relationships/hyperlink" Id="rId25" Target="https://x.com/claudeai/status/2044785261393977612" TargetMode="External" /><Relationship Type="http://schemas.openxmlformats.org/officeDocument/2006/relationships/hyperlink" Id="rId57" Target="https://x.com/cursor_ai/status/2044841478913130930" TargetMode="External" /><Relationship Type="http://schemas.openxmlformats.org/officeDocument/2006/relationships/hyperlink" Id="rId58" Target="https://x.com/cursor_ai/status/2044841481077465236" TargetMode="External" /><Relationship Type="http://schemas.openxmlformats.org/officeDocument/2006/relationships/hyperlink" Id="rId54" Target="https://x.com/dl_weekly/status/2044838334342524965" TargetMode="External" /><Relationship Type="http://schemas.openxmlformats.org/officeDocument/2006/relationships/hyperlink" Id="rId47" Target="https://x.com/fal/status/2044879796371349831" TargetMode="External" /><Relationship Type="http://schemas.openxmlformats.org/officeDocument/2006/relationships/hyperlink" Id="rId41" Target="https://x.com/iScienceLuvr/status/2044685430323396709" TargetMode="External" /><Relationship Type="http://schemas.openxmlformats.org/officeDocument/2006/relationships/hyperlink" Id="rId36" Target="https://x.com/kevinweil/status/2044862783947448611" TargetMode="External" /><Relationship Type="http://schemas.openxmlformats.org/officeDocument/2006/relationships/hyperlink" Id="rId48" Target="https://x.com/kimmonismus/status/2044723995808076275" TargetMode="External" /><Relationship Type="http://schemas.openxmlformats.org/officeDocument/2006/relationships/hyperlink" Id="rId40" Target="https://x.com/kimmonismus/status/2044780695361290347" TargetMode="External" /><Relationship Type="http://schemas.openxmlformats.org/officeDocument/2006/relationships/hyperlink" Id="rId51" Target="https://x.com/kimmonismus/status/2044782394214175156" TargetMode="External" /><Relationship Type="http://schemas.openxmlformats.org/officeDocument/2006/relationships/hyperlink" Id="rId26" Target="https://x.com/kimmonismus/status/2044787072947601796" TargetMode="External" /><Relationship Type="http://schemas.openxmlformats.org/officeDocument/2006/relationships/hyperlink" Id="rId42" Target="https://x.com/omarsar0/status/2044769798845079665" TargetMode="External" /><Relationship Type="http://schemas.openxmlformats.org/officeDocument/2006/relationships/hyperlink" Id="rId43" Target="https://x.com/perplexity_ai/status/2044805973085454518" TargetMode="External" /><Relationship Type="http://schemas.openxmlformats.org/officeDocument/2006/relationships/hyperlink" Id="rId44" Target="https://x.com/perplexity_ai/status/2044805998272196679" TargetMode="External" /><Relationship Type="http://schemas.openxmlformats.org/officeDocument/2006/relationships/hyperlink" Id="rId45" Target="https://x.com/perplexity_ai/status/2044806021244497964" TargetMode="External" /><Relationship Type="http://schemas.openxmlformats.org/officeDocument/2006/relationships/hyperlink" Id="rId27" Target="https://x.com/scaling01/status/204479201755364566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x.com/Alibaba_Qwen/status/2044768734234243427" TargetMode="External" /><Relationship Type="http://schemas.openxmlformats.org/officeDocument/2006/relationships/hyperlink" Id="rId28" Target="https://x.com/ArtificialAnlys/status/2044856740970402115" TargetMode="External" /><Relationship Type="http://schemas.openxmlformats.org/officeDocument/2006/relationships/hyperlink" Id="rId50" Target="https://x.com/Benioff/status/2044981547267395620" TargetMode="External" /><Relationship Type="http://schemas.openxmlformats.org/officeDocument/2006/relationships/hyperlink" Id="rId53" Target="https://x.com/BlackHC/status/2027892902328971383" TargetMode="External" /><Relationship Type="http://schemas.openxmlformats.org/officeDocument/2006/relationships/hyperlink" Id="rId52" Target="https://x.com/BlackHC/status/2044836601285726663" TargetMode="External" /><Relationship Type="http://schemas.openxmlformats.org/officeDocument/2006/relationships/hyperlink" Id="rId46" Target="https://x.com/GoogleAIStudio/status/2044852335848133113" TargetMode="External" /><Relationship Type="http://schemas.openxmlformats.org/officeDocument/2006/relationships/hyperlink" Id="rId55" Target="https://x.com/GoogleDeepMind/status/2044763625680765408" TargetMode="External" /><Relationship Type="http://schemas.openxmlformats.org/officeDocument/2006/relationships/hyperlink" Id="rId56" Target="https://x.com/GoogleDeepMind/status/2044763631858909269" TargetMode="External" /><Relationship Type="http://schemas.openxmlformats.org/officeDocument/2006/relationships/hyperlink" Id="rId29" Target="https://x.com/OpenAI/status/2044827705406062670" TargetMode="External" /><Relationship Type="http://schemas.openxmlformats.org/officeDocument/2006/relationships/hyperlink" Id="rId30" Target="https://x.com/OpenAI/status/2044828148890812538" TargetMode="External" /><Relationship Type="http://schemas.openxmlformats.org/officeDocument/2006/relationships/hyperlink" Id="rId31" Target="https://x.com/OpenAI/status/2044828378147311990" TargetMode="External" /><Relationship Type="http://schemas.openxmlformats.org/officeDocument/2006/relationships/hyperlink" Id="rId35" Target="https://x.com/OpenAI/status/2044861690911850863" TargetMode="External" /><Relationship Type="http://schemas.openxmlformats.org/officeDocument/2006/relationships/hyperlink" Id="rId37" Target="https://x.com/OpenAI/status/2044861694216900901" TargetMode="External" /><Relationship Type="http://schemas.openxmlformats.org/officeDocument/2006/relationships/hyperlink" Id="rId38" Target="https://x.com/OpenAI/status/2044861695911477643" TargetMode="External" /><Relationship Type="http://schemas.openxmlformats.org/officeDocument/2006/relationships/hyperlink" Id="rId34" Target="https://x.com/OpenAIDevs/status/2044828214867202519" TargetMode="External" /><Relationship Type="http://schemas.openxmlformats.org/officeDocument/2006/relationships/hyperlink" Id="rId32" Target="https://x.com/OpenAIDevs/status/2044828391753551874" TargetMode="External" /><Relationship Type="http://schemas.openxmlformats.org/officeDocument/2006/relationships/hyperlink" Id="rId33" Target="https://x.com/OpenAIDevs/status/2044828473060139208" TargetMode="External" /><Relationship Type="http://schemas.openxmlformats.org/officeDocument/2006/relationships/hyperlink" Id="rId59" Target="https://x.com/PrismML/status/2044833023682896134" TargetMode="External" /><Relationship Type="http://schemas.openxmlformats.org/officeDocument/2006/relationships/hyperlink" Id="rId49" Target="https://x.com/Similarweb/status/2044682637860573534" TargetMode="External" /><Relationship Type="http://schemas.openxmlformats.org/officeDocument/2006/relationships/hyperlink" Id="rId25" Target="https://x.com/claudeai/status/2044785261393977612" TargetMode="External" /><Relationship Type="http://schemas.openxmlformats.org/officeDocument/2006/relationships/hyperlink" Id="rId57" Target="https://x.com/cursor_ai/status/2044841478913130930" TargetMode="External" /><Relationship Type="http://schemas.openxmlformats.org/officeDocument/2006/relationships/hyperlink" Id="rId58" Target="https://x.com/cursor_ai/status/2044841481077465236" TargetMode="External" /><Relationship Type="http://schemas.openxmlformats.org/officeDocument/2006/relationships/hyperlink" Id="rId54" Target="https://x.com/dl_weekly/status/2044838334342524965" TargetMode="External" /><Relationship Type="http://schemas.openxmlformats.org/officeDocument/2006/relationships/hyperlink" Id="rId47" Target="https://x.com/fal/status/2044879796371349831" TargetMode="External" /><Relationship Type="http://schemas.openxmlformats.org/officeDocument/2006/relationships/hyperlink" Id="rId41" Target="https://x.com/iScienceLuvr/status/2044685430323396709" TargetMode="External" /><Relationship Type="http://schemas.openxmlformats.org/officeDocument/2006/relationships/hyperlink" Id="rId36" Target="https://x.com/kevinweil/status/2044862783947448611" TargetMode="External" /><Relationship Type="http://schemas.openxmlformats.org/officeDocument/2006/relationships/hyperlink" Id="rId48" Target="https://x.com/kimmonismus/status/2044723995808076275" TargetMode="External" /><Relationship Type="http://schemas.openxmlformats.org/officeDocument/2006/relationships/hyperlink" Id="rId40" Target="https://x.com/kimmonismus/status/2044780695361290347" TargetMode="External" /><Relationship Type="http://schemas.openxmlformats.org/officeDocument/2006/relationships/hyperlink" Id="rId51" Target="https://x.com/kimmonismus/status/2044782394214175156" TargetMode="External" /><Relationship Type="http://schemas.openxmlformats.org/officeDocument/2006/relationships/hyperlink" Id="rId26" Target="https://x.com/kimmonismus/status/2044787072947601796" TargetMode="External" /><Relationship Type="http://schemas.openxmlformats.org/officeDocument/2006/relationships/hyperlink" Id="rId42" Target="https://x.com/omarsar0/status/2044769798845079665" TargetMode="External" /><Relationship Type="http://schemas.openxmlformats.org/officeDocument/2006/relationships/hyperlink" Id="rId43" Target="https://x.com/perplexity_ai/status/2044805973085454518" TargetMode="External" /><Relationship Type="http://schemas.openxmlformats.org/officeDocument/2006/relationships/hyperlink" Id="rId44" Target="https://x.com/perplexity_ai/status/2044805998272196679" TargetMode="External" /><Relationship Type="http://schemas.openxmlformats.org/officeDocument/2006/relationships/hyperlink" Id="rId45" Target="https://x.com/perplexity_ai/status/2044806021244497964" TargetMode="External" /><Relationship Type="http://schemas.openxmlformats.org/officeDocument/2006/relationships/hyperlink" Id="rId27" Target="https://x.com/scaling01/status/204479201755364566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Opus 4.7 Lands as Codex Expands and OpenAI Moves Into Life Sciences</dc:title>
  <dc:creator>AI High Signal Digest</dc:creator>
  <cp:keywords/>
  <dcterms:created xsi:type="dcterms:W3CDTF">2026-04-18T00:05:06Z</dcterms:created>
  <dcterms:modified xsi:type="dcterms:W3CDTF">2026-04-18T00:05:06Z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2026-04-17</vt:lpwstr>
  </property>
</Properties>
</file>