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Parallel Browser Agents, Recursive Orchestrators, and Review Gates</w:t>
      </w:r>
    </w:p>
    <w:p>
      <w:pPr>
        <w:pStyle w:val="Author"/>
      </w:pPr>
      <w:r>
        <w:t xml:space="preserve">Coding Agents Alpha Tracker</w:t>
      </w:r>
    </w:p>
    <w:p>
      <w:pPr>
        <w:pStyle w:val="Date"/>
      </w:pPr>
      <w:r>
        <w:t xml:space="preserve">2026-05-08</w:t>
      </w:r>
    </w:p>
    <w:bookmarkStart w:id="56" w:name="X04292928f95705c661c6982f4164b1cd3d93827"/>
    <w:p>
      <w:pPr>
        <w:pStyle w:val="Heading1"/>
      </w:pPr>
      <w:r>
        <w:t xml:space="preserve">Parallel Browser Agents, Recursive Orchestrators, and Review Gates</w:t>
      </w:r>
    </w:p>
    <w:p>
      <w:pPr>
        <w:pStyle w:val="FirstParagraph"/>
      </w:pPr>
      <w:r>
        <w:rPr>
          <w:iCs/>
          <w:i/>
        </w:rPr>
        <w:t xml:space="preserve">By Coding Agents Alpha Tracker • May 8, 2026</w:t>
      </w:r>
    </w:p>
    <w:p>
      <w:pPr>
        <w:pStyle w:val="BodyText"/>
      </w:pPr>
      <w:r>
        <w:t xml:space="preserve">OpenAI pushed Codex into Chrome, Cursor doubled down on recursive and parallel workers, and practitioners shared tighter loops for specs, debugging, and pre-merge review. The common thread: coding agents get more useful when you treat them like a small team with explicit handoffs.</w:t>
      </w:r>
    </w:p>
    <w:bookmarkStart w:id="20" w:name="top-signal"/>
    <w:p>
      <w:pPr>
        <w:pStyle w:val="Heading2"/>
      </w:pPr>
      <w:r>
        <w:t xml:space="preserve">🔥 TOP SIGNAL</w:t>
      </w:r>
    </w:p>
    <w:p>
      <w:pPr>
        <w:pStyle w:val="FirstParagraph"/>
      </w:pPr>
      <w:r>
        <w:t xml:space="preserve">Parallelism escaped the editor today. OpenAI shipped Codex’s Chrome extension so the agent can work on logged-in sites, gather context across tabs, use DevTools in parallel, and stay out of your way while you keep using the browser [1, 2, 3]. Cursor shipped the matching code-side primitives — recursive</w:t>
      </w:r>
      <w:r>
        <w:t xml:space="preserve"> </w:t>
      </w:r>
      <w:r>
        <w:rPr>
          <w:rStyle w:val="VerbatimChar"/>
        </w:rPr>
        <w:t xml:space="preserve">/orchestrate</w:t>
      </w:r>
      <w:r>
        <w:t xml:space="preserve">,</w:t>
      </w:r>
      <w:r>
        <w:t xml:space="preserve"> </w:t>
      </w:r>
      <w:r>
        <w:rPr>
          <w:rStyle w:val="VerbatimChar"/>
        </w:rPr>
        <w:t xml:space="preserve">Build in Parallel</w:t>
      </w:r>
      <w:r>
        <w:t xml:space="preserve">, and diff-splitting PR workflows — which is a strong signal that the winning agent UX is no longer one chat per task, but coordinated workers across browser, codebase, and review surfaces [4, 5, 6, 7]. Embiricos summed up the delta cleanly: older Codex browser control meant one tab at a time; this unlocks multiple agents/subagents and multiple tabs [8].</w:t>
      </w:r>
    </w:p>
    <w:bookmarkEnd w:id="20"/>
    <w:bookmarkStart w:id="21" w:name="try-this"/>
    <w:p>
      <w:pPr>
        <w:pStyle w:val="Heading2"/>
      </w:pPr>
      <w:r>
        <w:t xml:space="preserve">⚡ TRY THIS</w:t>
      </w:r>
    </w:p>
    <w:p>
      <w:pPr>
        <w:numPr>
          <w:ilvl w:val="0"/>
          <w:numId w:val="1001"/>
        </w:numPr>
      </w:pPr>
      <w:r>
        <w:rPr>
          <w:bCs/>
          <w:b/>
        </w:rPr>
        <w:t xml:space="preserve">Put the spec in the repo, not the scrollback.</w:t>
      </w:r>
      <w:r>
        <w:t xml:space="preserve"> </w:t>
      </w:r>
      <w:r>
        <w:t xml:space="preserve">Riley Brown stores the app brief in</w:t>
      </w:r>
      <w:r>
        <w:t xml:space="preserve"> </w:t>
      </w:r>
      <w:r>
        <w:rPr>
          <w:rStyle w:val="VerbatimChar"/>
        </w:rPr>
        <w:t xml:space="preserve">my-idea.md</w:t>
      </w:r>
      <w:r>
        <w:t xml:space="preserve"> </w:t>
      </w:r>
      <w:r>
        <w:t xml:space="preserve">so Codex can keep revisiting it; Matt Pocock does the same with a ubiquitous-language markdown doc, keeps it open while prompting, and references it from</w:t>
      </w:r>
      <w:r>
        <w:t xml:space="preserve"> </w:t>
      </w:r>
      <w:r>
        <w:rPr>
          <w:rStyle w:val="VerbatimChar"/>
        </w:rPr>
        <w:t xml:space="preserve">AGENTS.md</w:t>
      </w:r>
      <w:r>
        <w:t xml:space="preserve"> </w:t>
      </w:r>
      <w:r>
        <w:t xml:space="preserve">[9, 10]. Practical loop: 1) create</w:t>
      </w:r>
      <w:r>
        <w:t xml:space="preserve"> </w:t>
      </w:r>
      <w:r>
        <w:rPr>
          <w:rStyle w:val="VerbatimChar"/>
        </w:rPr>
        <w:t xml:space="preserve">my-idea.md</w:t>
      </w:r>
      <w:r>
        <w:t xml:space="preserve"> </w:t>
      </w:r>
      <w:r>
        <w:t xml:space="preserve">with the exact feature brief, 2) create a domain-language doc for important terms, 3) keep both files open during prompting, 4) point your agent rules file at them so fresh sessions can rediscover the context [9, 10].</w:t>
      </w:r>
    </w:p>
    <w:p>
      <w:pPr>
        <w:numPr>
          <w:ilvl w:val="0"/>
          <w:numId w:val="1001"/>
        </w:numPr>
      </w:pPr>
      <w:r>
        <w:rPr>
          <w:bCs/>
          <w:b/>
        </w:rPr>
        <w:t xml:space="preserve">Debug with artifacts, not vibes.</w:t>
      </w:r>
      <w:r>
        <w:t xml:space="preserve"> </w:t>
      </w:r>
      <w:r>
        <w:t xml:space="preserve">Riley’s loop is concrete: open the app in an external browser, reproduce the bug, copy the console output and status codes from Inspect, add a screenshot when visual state matters, then paste both back to the agent for the next turn [9]. He used this pattern to fix missing permissions, storage-rule failures, metadata rendering, and layout issues — much higher signal than saying it broke [9].</w:t>
      </w:r>
    </w:p>
    <w:p>
      <w:pPr>
        <w:numPr>
          <w:ilvl w:val="0"/>
          <w:numId w:val="1001"/>
        </w:numPr>
      </w:pPr>
      <w:r>
        <w:rPr>
          <w:bCs/>
          <w:b/>
        </w:rPr>
        <w:t xml:space="preserve">Use Codex as a background browser worker for logged-in flows.</w:t>
      </w:r>
      <w:r>
        <w:t xml:space="preserve"> </w:t>
      </w:r>
      <w:r>
        <w:t xml:space="preserve">Install the Chrome plugin inside Codex, then hand it tasks that used to require babysitting: auth flows, dashboard checks, cross-tab state, and webapp testing. OpenAI says it can gather context across tabs and use DevTools in parallel without taking over your browser, and dkundel’s demo shows the same setup combined with subagents for multiplayer-style testing [3, 1, 2, 11].</w:t>
      </w:r>
    </w:p>
    <w:p>
      <w:pPr>
        <w:numPr>
          <w:ilvl w:val="0"/>
          <w:numId w:val="1001"/>
        </w:numPr>
      </w:pPr>
      <w:r>
        <w:rPr>
          <w:bCs/>
          <w:b/>
        </w:rPr>
        <w:t xml:space="preserve">Add a hard review gate before the agent can say it is done.</w:t>
      </w:r>
      <w:r>
        <w:t xml:space="preserve"> </w:t>
      </w:r>
      <w:r>
        <w:t xml:space="preserve">Theo’s pattern is simple: explicitly tell the agent to run</w:t>
      </w:r>
      <w:r>
        <w:t xml:space="preserve"> </w:t>
      </w:r>
      <w:r>
        <w:rPr>
          <w:rStyle w:val="VerbatimChar"/>
        </w:rPr>
        <w:t xml:space="preserve">coderabbit</w:t>
      </w:r>
      <w:r>
        <w:t xml:space="preserve"> </w:t>
      </w:r>
      <w:r>
        <w:t xml:space="preserve">CLI before it reports completion, so it gets a code-review pass with org-wide context instead of only the current repo [12]. The operational loop is clean: code → tests →</w:t>
      </w:r>
      <w:r>
        <w:t xml:space="preserve"> </w:t>
      </w:r>
      <w:r>
        <w:rPr>
          <w:rStyle w:val="VerbatimChar"/>
        </w:rPr>
        <w:t xml:space="preserve">coderabbit</w:t>
      </w:r>
      <w:r>
        <w:t xml:space="preserve"> </w:t>
      </w:r>
      <w:r>
        <w:t xml:space="preserve">review → only then mark complete [12].</w:t>
      </w:r>
    </w:p>
    <w:bookmarkEnd w:id="21"/>
    <w:bookmarkStart w:id="27" w:name="what-shipped"/>
    <w:p>
      <w:pPr>
        <w:pStyle w:val="Heading2"/>
      </w:pPr>
      <w:r>
        <w:t xml:space="preserve">📡 WHAT SHIPPED</w:t>
      </w:r>
    </w:p>
    <w:p>
      <w:pPr>
        <w:numPr>
          <w:ilvl w:val="0"/>
          <w:numId w:val="1002"/>
        </w:numPr>
      </w:pPr>
      <w:r>
        <w:rPr>
          <w:bCs/>
          <w:b/>
        </w:rPr>
        <w:t xml:space="preserve">Codex Chrome extension</w:t>
      </w:r>
      <w:r>
        <w:t xml:space="preserve"> </w:t>
      </w:r>
      <w:r>
        <w:t xml:space="preserve">— Codex now works directly in Chrome on macOS and Windows; it can test web apps, gather context across tabs, use DevTools in parallel, work on logged-in sites in the background, and avoid hijacking the browser. Install from the Codex app.</w:t>
      </w:r>
      <w:r>
        <w:t xml:space="preserve"> </w:t>
      </w:r>
      <w:hyperlink r:id="rId22">
        <w:r>
          <w:rPr>
            <w:rStyle w:val="Hyperlink"/>
          </w:rPr>
          <w:t xml:space="preserve">Announcement</w:t>
        </w:r>
      </w:hyperlink>
      <w:r>
        <w:t xml:space="preserve"> </w:t>
      </w:r>
      <w:r>
        <w:t xml:space="preserve">[3, 1, 2]</w:t>
      </w:r>
    </w:p>
    <w:p>
      <w:pPr>
        <w:numPr>
          <w:ilvl w:val="0"/>
          <w:numId w:val="1002"/>
        </w:numPr>
      </w:pPr>
      <w:r>
        <w:rPr>
          <w:bCs/>
          <w:b/>
        </w:rPr>
        <w:t xml:space="preserve">Cursor</w:t>
      </w:r>
      <w:r>
        <w:rPr>
          <w:bCs/>
          <w:b/>
        </w:rPr>
        <w:t xml:space="preserve"> </w:t>
      </w:r>
      <w:r>
        <w:rPr>
          <w:rStyle w:val="VerbatimChar"/>
          <w:bCs/>
          <w:b/>
        </w:rPr>
        <w:t xml:space="preserve">/orchestrate</w:t>
      </w:r>
      <w:r>
        <w:t xml:space="preserve"> </w:t>
      </w:r>
      <w:r>
        <w:t xml:space="preserve">— New Cursor SDK skill that recursively spawns agents. Architecture: planners create workers and verifiers; if verification fails, the planner spawns another worker. Cursor says it already used this internally to cut token use by 20% on skill auto-research and reduce backend cold starts by 80%. Plugin:</w:t>
      </w:r>
      <w:r>
        <w:t xml:space="preserve"> </w:t>
      </w:r>
      <w:hyperlink r:id="rId23">
        <w:r>
          <w:rPr>
            <w:rStyle w:val="Hyperlink"/>
          </w:rPr>
          <w:t xml:space="preserve">cursor.com/marketplace/cursor/orchestrate</w:t>
        </w:r>
      </w:hyperlink>
      <w:r>
        <w:t xml:space="preserve"> </w:t>
      </w:r>
      <w:r>
        <w:t xml:space="preserve">[4, 5, 13]</w:t>
      </w:r>
    </w:p>
    <w:p>
      <w:pPr>
        <w:numPr>
          <w:ilvl w:val="0"/>
          <w:numId w:val="1002"/>
        </w:numPr>
      </w:pPr>
      <w:r>
        <w:rPr>
          <w:bCs/>
          <w:b/>
        </w:rPr>
        <w:t xml:space="preserve">Cursor 3 PR and multitasking surface</w:t>
      </w:r>
      <w:r>
        <w:t xml:space="preserve"> </w:t>
      </w:r>
      <w:r>
        <w:t xml:space="preserve">— New integrated PR review,</w:t>
      </w:r>
      <w:r>
        <w:t xml:space="preserve"> </w:t>
      </w:r>
      <w:r>
        <w:rPr>
          <w:rStyle w:val="VerbatimChar"/>
        </w:rPr>
        <w:t xml:space="preserve">Build in Parallel</w:t>
      </w:r>
      <w:r>
        <w:t xml:space="preserve"> </w:t>
      </w:r>
      <w:r>
        <w:t xml:space="preserve">async subagents,</w:t>
      </w:r>
      <w:r>
        <w:t xml:space="preserve"> </w:t>
      </w:r>
      <w:r>
        <w:rPr>
          <w:rStyle w:val="VerbatimChar"/>
        </w:rPr>
        <w:t xml:space="preserve">Create PRs</w:t>
      </w:r>
      <w:r>
        <w:t xml:space="preserve"> </w:t>
      </w:r>
      <w:r>
        <w:t xml:space="preserve">to split diffs into smaller mergeable slices, and quick-action skill pills. Changelog:</w:t>
      </w:r>
      <w:r>
        <w:t xml:space="preserve"> </w:t>
      </w:r>
      <w:hyperlink r:id="rId24">
        <w:r>
          <w:rPr>
            <w:rStyle w:val="Hyperlink"/>
          </w:rPr>
          <w:t xml:space="preserve">cursor.com/changelog/05-07-26</w:t>
        </w:r>
      </w:hyperlink>
      <w:r>
        <w:t xml:space="preserve"> </w:t>
      </w:r>
      <w:r>
        <w:t xml:space="preserve">[14, 6, 7, 15, 16]</w:t>
      </w:r>
    </w:p>
    <w:p>
      <w:pPr>
        <w:numPr>
          <w:ilvl w:val="0"/>
          <w:numId w:val="1002"/>
        </w:numPr>
      </w:pPr>
      <w:r>
        <w:rPr>
          <w:bCs/>
          <w:b/>
        </w:rPr>
        <w:t xml:space="preserve">DeepAgents sandboxes</w:t>
      </w:r>
      <w:r>
        <w:t xml:space="preserve"> </w:t>
      </w:r>
      <w:r>
        <w:t xml:space="preserve">— LangChain’s OSS DeepAgents now supports multiple sandbox backends including Daytona, Modal, Runloop, and LangSmith; no backend means no execute tool. The practical security addition is the auth-proxy pattern: keep credentials in workspace secrets and inject them on outbound requests so they never land inside the sandbox. Docs:</w:t>
      </w:r>
      <w:r>
        <w:t xml:space="preserve"> </w:t>
      </w:r>
      <w:hyperlink r:id="rId25">
        <w:r>
          <w:rPr>
            <w:rStyle w:val="Hyperlink"/>
          </w:rPr>
          <w:t xml:space="preserve">docs.langchain.com/oss/python/deepagents/sandboxes</w:t>
        </w:r>
      </w:hyperlink>
      <w:r>
        <w:t xml:space="preserve"> </w:t>
      </w:r>
      <w:r>
        <w:t xml:space="preserve">[17, 18]</w:t>
      </w:r>
    </w:p>
    <w:p>
      <w:pPr>
        <w:numPr>
          <w:ilvl w:val="0"/>
          <w:numId w:val="1002"/>
        </w:numPr>
      </w:pPr>
      <w:r>
        <w:rPr>
          <w:bCs/>
          <w:b/>
        </w:rPr>
        <w:t xml:space="preserve">Oracle Agent Memory</w:t>
      </w:r>
      <w:r>
        <w:t xml:space="preserve"> </w:t>
      </w:r>
      <w:r>
        <w:t xml:space="preserve">— Oracle released a Python package for agent memory aimed at long-horizon tasks like software debugging and coding. In Oracle’s benchmark, engineered memory kept token consumption relatively stable over 100 turns while an LLM judge preferred the engineered responses over naive append-everything memory. Code and notebooks:</w:t>
      </w:r>
      <w:r>
        <w:t xml:space="preserve"> </w:t>
      </w:r>
      <w:hyperlink r:id="rId26">
        <w:r>
          <w:rPr>
            <w:rStyle w:val="Hyperlink"/>
          </w:rPr>
          <w:t xml:space="preserve">Oracle AI Developer Hub</w:t>
        </w:r>
      </w:hyperlink>
      <w:r>
        <w:t xml:space="preserve"> </w:t>
      </w:r>
      <w:r>
        <w:t xml:space="preserve">[19]</w:t>
      </w:r>
    </w:p>
    <w:bookmarkEnd w:id="27"/>
    <w:bookmarkStart w:id="55" w:name="go-deeper"/>
    <w:p>
      <w:pPr>
        <w:pStyle w:val="Heading2"/>
      </w:pPr>
      <w:r>
        <w:t xml:space="preserve">🎬 GO DEEPER</w:t>
      </w:r>
    </w:p>
    <w:p>
      <w:pPr>
        <w:numPr>
          <w:ilvl w:val="0"/>
          <w:numId w:val="1003"/>
        </w:numPr>
        <w:pStyle w:val="Compact"/>
      </w:pPr>
      <w:r>
        <w:rPr>
          <w:bCs/>
          <w:b/>
        </w:rPr>
        <w:t xml:space="preserve">43:22-48:08 — Riley Brown on turning one web app into a real desktop app.</w:t>
      </w:r>
      <w:r>
        <w:t xml:space="preserve"> </w:t>
      </w:r>
      <w:r>
        <w:t xml:space="preserve">Good watch if you want the concrete multi-surface pattern: same project, same backend, new Electron app, then side-by-side verification against the web version [9].</w:t>
      </w:r>
    </w:p>
    <w:p>
      <w:pPr>
        <w:pStyle w:val="FirstParagraph"/>
      </w:pPr>
      <w:hyperlink r:id="rId31">
        <w:r>
          <w:drawing>
            <wp:inline>
              <wp:extent cx="5334000" cy="4000500"/>
              <wp:effectExtent b="0" l="0" r="0" t="0"/>
              <wp:docPr descr="The Ultimate Beginner’s Guide to AI Coding" title="" id="29" name="Picture"/>
              <a:graphic>
                <a:graphicData uri="http://schemas.openxmlformats.org/drawingml/2006/picture">
                  <pic:pic>
                    <pic:nvPicPr>
                      <pic:cNvPr descr="https://img.youtube.com/vi/BpOsHF5Oj_I/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Ultimate Beginner’s Guide to AI Coding (43:22)</w:t>
      </w:r>
    </w:p>
    <w:p>
      <w:pPr>
        <w:numPr>
          <w:ilvl w:val="0"/>
          <w:numId w:val="1004"/>
        </w:numPr>
        <w:pStyle w:val="Compact"/>
      </w:pPr>
      <w:r>
        <w:rPr>
          <w:bCs/>
          <w:b/>
        </w:rPr>
        <w:t xml:space="preserve">48:45-50:31 — Riley Brown on the screenshot-to-fix loop for iOS.</w:t>
      </w:r>
      <w:r>
        <w:t xml:space="preserve"> </w:t>
      </w:r>
      <w:r>
        <w:t xml:space="preserve">Short and practical: run the app in Simulator, hit an auth error, screenshot it, throw it back at the agent, rerun, and verify the fix [9].</w:t>
      </w:r>
    </w:p>
    <w:p>
      <w:pPr>
        <w:pStyle w:val="FirstParagraph"/>
      </w:pPr>
      <w:hyperlink r:id="rId34">
        <w:r>
          <w:drawing>
            <wp:inline>
              <wp:extent cx="5334000" cy="4000500"/>
              <wp:effectExtent b="0" l="0" r="0" t="0"/>
              <wp:docPr descr="The Ultimate Beginner’s Guide to AI Coding" title="" id="32" name="Picture"/>
              <a:graphic>
                <a:graphicData uri="http://schemas.openxmlformats.org/drawingml/2006/picture">
                  <pic:pic>
                    <pic:nvPicPr>
                      <pic:cNvPr descr="https://img.youtube.com/vi/BpOsHF5Oj_I/hqdefault.jpg" id="33"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Ultimate Beginner’s Guide to AI Coding (48:45)</w:t>
      </w:r>
    </w:p>
    <w:p>
      <w:pPr>
        <w:numPr>
          <w:ilvl w:val="0"/>
          <w:numId w:val="1005"/>
        </w:numPr>
      </w:pPr>
      <w:r>
        <w:rPr>
          <w:bCs/>
          <w:b/>
        </w:rPr>
        <w:t xml:space="preserve">23:41-24:56 — Alex Shevchenko on Ramp’s self-monitoring coding agent.</w:t>
      </w:r>
      <w:r>
        <w:t xml:space="preserve"> </w:t>
      </w:r>
      <w:r>
        <w:t xml:space="preserve">This is the clip to watch if you care about post-merge agent loops: Inspect wakes up on new PRs or a nightly cron, proposes Datadog monitors in shadow mode, and a second agent prunes noisy ones before anything starts pinging engineers [20].</w:t>
      </w:r>
    </w:p>
    <w:p>
      <w:pPr>
        <w:numPr>
          <w:ilvl w:val="0"/>
          <w:numId w:val="1005"/>
        </w:numPr>
      </w:pPr>
      <w:r>
        <w:rPr>
          <w:bCs/>
          <w:b/>
        </w:rPr>
        <w:t xml:space="preserve">Study the docs, not just the tweets.</w:t>
      </w:r>
      <w:r>
        <w:t xml:space="preserve"> </w:t>
      </w:r>
      <w:r>
        <w:t xml:space="preserve">Cursor’s</w:t>
      </w:r>
      <w:r>
        <w:t xml:space="preserve"> </w:t>
      </w:r>
      <w:hyperlink r:id="rId23">
        <w:r>
          <w:rPr>
            <w:rStyle w:val="Hyperlink"/>
          </w:rPr>
          <w:t xml:space="preserve">/orchestrate plugin</w:t>
        </w:r>
      </w:hyperlink>
      <w:r>
        <w:t xml:space="preserve"> </w:t>
      </w:r>
      <w:r>
        <w:t xml:space="preserve">is the cleanest public artifact of recursive planner/worker/verifier orchestration shipping today [4, 5, 13]. LangChain’s</w:t>
      </w:r>
      <w:r>
        <w:t xml:space="preserve"> </w:t>
      </w:r>
      <w:hyperlink r:id="rId25">
        <w:r>
          <w:rPr>
            <w:rStyle w:val="Hyperlink"/>
          </w:rPr>
          <w:t xml:space="preserve">DeepAgents sandbox docs</w:t>
        </w:r>
      </w:hyperlink>
      <w:r>
        <w:t xml:space="preserve"> </w:t>
      </w:r>
      <w:r>
        <w:t xml:space="preserve">are worth reading before you give any agent code execution, especially the auth-proxy section [17].</w:t>
      </w:r>
    </w:p>
    <w:p>
      <w:pPr>
        <w:numPr>
          <w:ilvl w:val="0"/>
          <w:numId w:val="1005"/>
        </w:numPr>
      </w:pPr>
      <w:r>
        <w:rPr>
          <w:bCs/>
          <w:b/>
        </w:rPr>
        <w:t xml:space="preserve">Study Oracle’s</w:t>
      </w:r>
      <w:r>
        <w:rPr>
          <w:bCs/>
          <w:b/>
        </w:rPr>
        <w:t xml:space="preserve"> </w:t>
      </w:r>
      <w:hyperlink r:id="rId26">
        <w:r>
          <w:rPr>
            <w:rStyle w:val="Hyperlink"/>
            <w:bCs/>
            <w:b/>
          </w:rPr>
          <w:t xml:space="preserve">AI Developer Hub</w:t>
        </w:r>
      </w:hyperlink>
      <w:r>
        <w:rPr>
          <w:bCs/>
          <w:b/>
        </w:rPr>
        <w:t xml:space="preserve"> </w:t>
      </w:r>
      <w:r>
        <w:rPr>
          <w:bCs/>
          <w:b/>
        </w:rPr>
        <w:t xml:space="preserve">for memory patterns you can actually port.</w:t>
      </w:r>
      <w:r>
        <w:t xml:space="preserve"> </w:t>
      </w:r>
      <w:r>
        <w:t xml:space="preserve">The useful part is not the branding — it is the implementation detail around context compaction, long-term storage, and keeping long debugging/coding sessions from turning into token sludge [19].</w:t>
      </w:r>
    </w:p>
    <w:p>
      <w:pPr>
        <w:pStyle w:val="FirstParagraph"/>
      </w:pPr>
      <w:r>
        <w:rPr>
          <w:iCs/>
          <w:i/>
        </w:rPr>
        <w:t xml:space="preserve">Editorial take: the sharpest agent workflows now look like small-team ops — explicit context files, parallel workers across browser and repo, fresh execution environments, and one forced review step before you trust the result</w:t>
      </w:r>
      <w:r>
        <w:t xml:space="preserve"> </w:t>
      </w:r>
      <w:r>
        <w:t xml:space="preserve">[9, 10, 3, 6, 17, 12].</w:t>
      </w:r>
    </w:p>
    <w:p>
      <w:r>
        <w:pict>
          <v:rect style="width:0;height:1.5pt" o:hralign="center" o:hrstd="t" o:hr="t"/>
        </w:pict>
      </w:r>
    </w:p>
    <w:bookmarkStart w:id="54" w:name="sources"/>
    <w:p>
      <w:pPr>
        <w:pStyle w:val="Heading3"/>
      </w:pPr>
      <w:r>
        <w:t xml:space="preserve">Sources</w:t>
      </w:r>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@OpenAIDevs</w:t>
        </w:r>
      </w:hyperlink>
    </w:p>
    <w:p>
      <w:pPr>
        <w:numPr>
          <w:ilvl w:val="0"/>
          <w:numId w:val="1006"/>
        </w:numPr>
        <w:pStyle w:val="Compact"/>
      </w:pPr>
      <w:hyperlink r:id="rId36">
        <w:r>
          <w:rPr>
            <w:rStyle w:val="Hyperlink"/>
          </w:rPr>
          <w:t xml:space="preserve">𝕏 post by</w:t>
        </w:r>
        <w:r>
          <w:rPr>
            <w:rStyle w:val="Hyperlink"/>
          </w:rPr>
          <w:t xml:space="preserve"> </w:t>
        </w:r>
        <w:r>
          <w:rPr>
            <w:rStyle w:val="Hyperlink"/>
          </w:rPr>
          <w:t xml:space="preserve">@romainhuet</w:t>
        </w:r>
      </w:hyperlink>
    </w:p>
    <w:p>
      <w:pPr>
        <w:numPr>
          <w:ilvl w:val="0"/>
          <w:numId w:val="1006"/>
        </w:numPr>
        <w:pStyle w:val="Compact"/>
      </w:pPr>
      <w:hyperlink r:id="rId22">
        <w:r>
          <w:rPr>
            <w:rStyle w:val="Hyperlink"/>
          </w:rPr>
          <w:t xml:space="preserve">𝕏 post by</w:t>
        </w:r>
        <w:r>
          <w:rPr>
            <w:rStyle w:val="Hyperlink"/>
          </w:rPr>
          <w:t xml:space="preserve"> </w:t>
        </w:r>
        <w:r>
          <w:rPr>
            <w:rStyle w:val="Hyperlink"/>
          </w:rPr>
          <w:t xml:space="preserve">@OpenAI</w:t>
        </w:r>
      </w:hyperlink>
    </w:p>
    <w:p>
      <w:pPr>
        <w:numPr>
          <w:ilvl w:val="0"/>
          <w:numId w:val="1006"/>
        </w:numPr>
        <w:pStyle w:val="Compact"/>
      </w:pPr>
      <w:hyperlink r:id="rId37">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38">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39">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0">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1">
        <w:r>
          <w:rPr>
            <w:rStyle w:val="Hyperlink"/>
          </w:rPr>
          <w:t xml:space="preserve">𝕏 post by</w:t>
        </w:r>
        <w:r>
          <w:rPr>
            <w:rStyle w:val="Hyperlink"/>
          </w:rPr>
          <w:t xml:space="preserve"> </w:t>
        </w:r>
        <w:r>
          <w:rPr>
            <w:rStyle w:val="Hyperlink"/>
          </w:rPr>
          <w:t xml:space="preserve">@embirico</w:t>
        </w:r>
      </w:hyperlink>
    </w:p>
    <w:p>
      <w:pPr>
        <w:numPr>
          <w:ilvl w:val="0"/>
          <w:numId w:val="1006"/>
        </w:numPr>
        <w:pStyle w:val="Compact"/>
      </w:pPr>
      <w:hyperlink r:id="rId42">
        <w:r>
          <w:rPr>
            <w:rStyle w:val="Hyperlink"/>
          </w:rPr>
          <w:t xml:space="preserve">The Ultimate Beginner’s Guide to AI Coding</w:t>
        </w:r>
      </w:hyperlink>
    </w:p>
    <w:p>
      <w:pPr>
        <w:numPr>
          <w:ilvl w:val="0"/>
          <w:numId w:val="1006"/>
        </w:numPr>
        <w:pStyle w:val="Compact"/>
      </w:pPr>
      <w:hyperlink r:id="rId43">
        <w:r>
          <w:rPr>
            <w:rStyle w:val="Hyperlink"/>
          </w:rPr>
          <w:t xml:space="preserve">⚡️ Matt Pocock - Why Engineering Fundamentals matter MORE now</w:t>
        </w:r>
      </w:hyperlink>
    </w:p>
    <w:p>
      <w:pPr>
        <w:numPr>
          <w:ilvl w:val="0"/>
          <w:numId w:val="1006"/>
        </w:numPr>
        <w:pStyle w:val="Compact"/>
      </w:pPr>
      <w:hyperlink r:id="rId44">
        <w:r>
          <w:rPr>
            <w:rStyle w:val="Hyperlink"/>
          </w:rPr>
          <w:t xml:space="preserve">𝕏 post by</w:t>
        </w:r>
        <w:r>
          <w:rPr>
            <w:rStyle w:val="Hyperlink"/>
          </w:rPr>
          <w:t xml:space="preserve"> </w:t>
        </w:r>
        <w:r>
          <w:rPr>
            <w:rStyle w:val="Hyperlink"/>
          </w:rPr>
          <w:t xml:space="preserve">@dkundel</w:t>
        </w:r>
      </w:hyperlink>
    </w:p>
    <w:p>
      <w:pPr>
        <w:numPr>
          <w:ilvl w:val="0"/>
          <w:numId w:val="1006"/>
        </w:numPr>
        <w:pStyle w:val="Compact"/>
      </w:pPr>
      <w:hyperlink r:id="rId45">
        <w:r>
          <w:rPr>
            <w:rStyle w:val="Hyperlink"/>
          </w:rPr>
          <w:t xml:space="preserve">Anthropic just…wait what</w:t>
        </w:r>
      </w:hyperlink>
    </w:p>
    <w:p>
      <w:pPr>
        <w:numPr>
          <w:ilvl w:val="0"/>
          <w:numId w:val="1006"/>
        </w:numPr>
        <w:pStyle w:val="Compact"/>
      </w:pPr>
      <w:hyperlink r:id="rId46">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7">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8">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49">
        <w:r>
          <w:rPr>
            <w:rStyle w:val="Hyperlink"/>
          </w:rPr>
          <w:t xml:space="preserve">𝕏 post by</w:t>
        </w:r>
        <w:r>
          <w:rPr>
            <w:rStyle w:val="Hyperlink"/>
          </w:rPr>
          <w:t xml:space="preserve"> </w:t>
        </w:r>
        <w:r>
          <w:rPr>
            <w:rStyle w:val="Hyperlink"/>
          </w:rPr>
          <w:t xml:space="preserve">@cursor_ai</w:t>
        </w:r>
      </w:hyperlink>
    </w:p>
    <w:p>
      <w:pPr>
        <w:numPr>
          <w:ilvl w:val="0"/>
          <w:numId w:val="1006"/>
        </w:numPr>
        <w:pStyle w:val="Compact"/>
      </w:pPr>
      <w:hyperlink r:id="rId50">
        <w:r>
          <w:rPr>
            <w:rStyle w:val="Hyperlink"/>
          </w:rPr>
          <w:t xml:space="preserve">𝕏 post by</w:t>
        </w:r>
        <w:r>
          <w:rPr>
            <w:rStyle w:val="Hyperlink"/>
          </w:rPr>
          <w:t xml:space="preserve"> </w:t>
        </w:r>
        <w:r>
          <w:rPr>
            <w:rStyle w:val="Hyperlink"/>
          </w:rPr>
          <w:t xml:space="preserve">@sydneyrunkle</w:t>
        </w:r>
      </w:hyperlink>
    </w:p>
    <w:p>
      <w:pPr>
        <w:numPr>
          <w:ilvl w:val="0"/>
          <w:numId w:val="1006"/>
        </w:numPr>
        <w:pStyle w:val="Compact"/>
      </w:pPr>
      <w:hyperlink r:id="rId51">
        <w:r>
          <w:rPr>
            <w:rStyle w:val="Hyperlink"/>
          </w:rPr>
          <w:t xml:space="preserve">𝕏 post by</w:t>
        </w:r>
        <w:r>
          <w:rPr>
            <w:rStyle w:val="Hyperlink"/>
          </w:rPr>
          <w:t xml:space="preserve"> </w:t>
        </w:r>
        <w:r>
          <w:rPr>
            <w:rStyle w:val="Hyperlink"/>
          </w:rPr>
          <w:t xml:space="preserve">@LangChain</w:t>
        </w:r>
      </w:hyperlink>
    </w:p>
    <w:p>
      <w:pPr>
        <w:numPr>
          <w:ilvl w:val="0"/>
          <w:numId w:val="1006"/>
        </w:numPr>
        <w:pStyle w:val="Compact"/>
      </w:pPr>
      <w:hyperlink r:id="rId52">
        <w:r>
          <w:rPr>
            <w:rStyle w:val="Hyperlink"/>
          </w:rPr>
          <w:t xml:space="preserve">GPT-Realtime-2, Directionally Bad and Agent Memory</w:t>
        </w:r>
      </w:hyperlink>
    </w:p>
    <w:p>
      <w:pPr>
        <w:numPr>
          <w:ilvl w:val="0"/>
          <w:numId w:val="1006"/>
        </w:numPr>
        <w:pStyle w:val="Compact"/>
      </w:pPr>
      <w:hyperlink r:id="rId53">
        <w:r>
          <w:rPr>
            <w:rStyle w:val="Hyperlink"/>
          </w:rPr>
          <w:t xml:space="preserve">How Ramp built an AI agent that can think outside of tokens | Alex Shevchenko</w:t>
        </w:r>
      </w:hyperlink>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8" Target="media/rId28.jpg" /><Relationship Type="http://schemas.openxmlformats.org/officeDocument/2006/relationships/hyperlink" Id="rId24" Target="http://cursor.com/changelog/05-07-26" TargetMode="External" /><Relationship Type="http://schemas.openxmlformats.org/officeDocument/2006/relationships/hyperlink" Id="rId23" Target="http://cursor.com/marketplace/cursor/orchestrate" TargetMode="External" /><Relationship Type="http://schemas.openxmlformats.org/officeDocument/2006/relationships/hyperlink" Id="rId25" Target="https://docs.langchain.com/oss/python/deepagents/sandboxes" TargetMode="External" /><Relationship Type="http://schemas.openxmlformats.org/officeDocument/2006/relationships/hyperlink" Id="rId26" Target="https://github.com/oracle-ai-developer-hub" TargetMode="External" /><Relationship Type="http://schemas.openxmlformats.org/officeDocument/2006/relationships/hyperlink" Id="rId45" Target="https://www.youtube.com/watch?v=3pkz-Ie_k_c" TargetMode="External" /><Relationship Type="http://schemas.openxmlformats.org/officeDocument/2006/relationships/hyperlink" Id="rId42" Target="https://www.youtube.com/watch?v=BpOsHF5Oj_I" TargetMode="External" /><Relationship Type="http://schemas.openxmlformats.org/officeDocument/2006/relationships/hyperlink" Id="rId52" Target="https://www.youtube.com/watch?v=g31LEVJyGQI" TargetMode="External" /><Relationship Type="http://schemas.openxmlformats.org/officeDocument/2006/relationships/hyperlink" Id="rId43" Target="https://www.youtube.com/watch?v=rlM_fAKxB3Q" TargetMode="External" /><Relationship Type="http://schemas.openxmlformats.org/officeDocument/2006/relationships/hyperlink" Id="rId53" Target="https://www.youtube.com/watch?v=trEM9OKr5Sc" TargetMode="External" /><Relationship Type="http://schemas.openxmlformats.org/officeDocument/2006/relationships/hyperlink" Id="rId51" Target="https://x.com/LangChain/status/2052460856785482221" TargetMode="External" /><Relationship Type="http://schemas.openxmlformats.org/officeDocument/2006/relationships/hyperlink" Id="rId22" Target="https://x.com/OpenAI/status/2052480800004956323" TargetMode="External" /><Relationship Type="http://schemas.openxmlformats.org/officeDocument/2006/relationships/hyperlink" Id="rId35" Target="https://x.com/OpenAIDevs/status/2052481136971125158" TargetMode="External" /><Relationship Type="http://schemas.openxmlformats.org/officeDocument/2006/relationships/hyperlink" Id="rId37" Target="https://x.com/cursor_ai/status/2052432778743210127" TargetMode="External" /><Relationship Type="http://schemas.openxmlformats.org/officeDocument/2006/relationships/hyperlink" Id="rId38" Target="https://x.com/cursor_ai/status/2052432780336988474" TargetMode="External" /><Relationship Type="http://schemas.openxmlformats.org/officeDocument/2006/relationships/hyperlink" Id="rId46" Target="https://x.com/cursor_ai/status/2052432782752952385" TargetMode="External" /><Relationship Type="http://schemas.openxmlformats.org/officeDocument/2006/relationships/hyperlink" Id="rId47" Target="https://x.com/cursor_ai/status/2052489387305488609" TargetMode="External" /><Relationship Type="http://schemas.openxmlformats.org/officeDocument/2006/relationships/hyperlink" Id="rId39" Target="https://x.com/cursor_ai/status/2052489388895195399" TargetMode="External" /><Relationship Type="http://schemas.openxmlformats.org/officeDocument/2006/relationships/hyperlink" Id="rId40" Target="https://x.com/cursor_ai/status/2052489390379925721" TargetMode="External" /><Relationship Type="http://schemas.openxmlformats.org/officeDocument/2006/relationships/hyperlink" Id="rId48" Target="https://x.com/cursor_ai/status/2052489392057663500" TargetMode="External" /><Relationship Type="http://schemas.openxmlformats.org/officeDocument/2006/relationships/hyperlink" Id="rId49" Target="https://x.com/cursor_ai/status/2052489393529897406" TargetMode="External" /><Relationship Type="http://schemas.openxmlformats.org/officeDocument/2006/relationships/hyperlink" Id="rId44" Target="https://x.com/dkundel/status/2052481874426241310" TargetMode="External" /><Relationship Type="http://schemas.openxmlformats.org/officeDocument/2006/relationships/hyperlink" Id="rId41" Target="https://x.com/embirico/status/2052484966446199039" TargetMode="External" /><Relationship Type="http://schemas.openxmlformats.org/officeDocument/2006/relationships/hyperlink" Id="rId36" Target="https://x.com/romainhuet/status/2052592718711497013" TargetMode="External" /><Relationship Type="http://schemas.openxmlformats.org/officeDocument/2006/relationships/hyperlink" Id="rId50" Target="https://x.com/sydneyrunkle/status/2052459962169966752" TargetMode="External" /><Relationship Type="http://schemas.openxmlformats.org/officeDocument/2006/relationships/hyperlink" Id="rId31" Target="https://youtube.com/watch?v=BpOsHF5Oj_I&amp;t=2602" TargetMode="External" /><Relationship Type="http://schemas.openxmlformats.org/officeDocument/2006/relationships/hyperlink" Id="rId34" Target="https://youtube.com/watch?v=BpOsHF5Oj_I&amp;t=2925" TargetMode="External" /></Relationships>
</file>

<file path=word/_rels/footnotes.xml.rels><?xml version="1.0" encoding="UTF-8"?><Relationships xmlns="http://schemas.openxmlformats.org/package/2006/relationships"><Relationship Type="http://schemas.openxmlformats.org/officeDocument/2006/relationships/hyperlink" Id="rId24" Target="http://cursor.com/changelog/05-07-26" TargetMode="External" /><Relationship Type="http://schemas.openxmlformats.org/officeDocument/2006/relationships/hyperlink" Id="rId23" Target="http://cursor.com/marketplace/cursor/orchestrate" TargetMode="External" /><Relationship Type="http://schemas.openxmlformats.org/officeDocument/2006/relationships/hyperlink" Id="rId25" Target="https://docs.langchain.com/oss/python/deepagents/sandboxes" TargetMode="External" /><Relationship Type="http://schemas.openxmlformats.org/officeDocument/2006/relationships/hyperlink" Id="rId26" Target="https://github.com/oracle-ai-developer-hub" TargetMode="External" /><Relationship Type="http://schemas.openxmlformats.org/officeDocument/2006/relationships/hyperlink" Id="rId45" Target="https://www.youtube.com/watch?v=3pkz-Ie_k_c" TargetMode="External" /><Relationship Type="http://schemas.openxmlformats.org/officeDocument/2006/relationships/hyperlink" Id="rId42" Target="https://www.youtube.com/watch?v=BpOsHF5Oj_I" TargetMode="External" /><Relationship Type="http://schemas.openxmlformats.org/officeDocument/2006/relationships/hyperlink" Id="rId52" Target="https://www.youtube.com/watch?v=g31LEVJyGQI" TargetMode="External" /><Relationship Type="http://schemas.openxmlformats.org/officeDocument/2006/relationships/hyperlink" Id="rId43" Target="https://www.youtube.com/watch?v=rlM_fAKxB3Q" TargetMode="External" /><Relationship Type="http://schemas.openxmlformats.org/officeDocument/2006/relationships/hyperlink" Id="rId53" Target="https://www.youtube.com/watch?v=trEM9OKr5Sc" TargetMode="External" /><Relationship Type="http://schemas.openxmlformats.org/officeDocument/2006/relationships/hyperlink" Id="rId51" Target="https://x.com/LangChain/status/2052460856785482221" TargetMode="External" /><Relationship Type="http://schemas.openxmlformats.org/officeDocument/2006/relationships/hyperlink" Id="rId22" Target="https://x.com/OpenAI/status/2052480800004956323" TargetMode="External" /><Relationship Type="http://schemas.openxmlformats.org/officeDocument/2006/relationships/hyperlink" Id="rId35" Target="https://x.com/OpenAIDevs/status/2052481136971125158" TargetMode="External" /><Relationship Type="http://schemas.openxmlformats.org/officeDocument/2006/relationships/hyperlink" Id="rId37" Target="https://x.com/cursor_ai/status/2052432778743210127" TargetMode="External" /><Relationship Type="http://schemas.openxmlformats.org/officeDocument/2006/relationships/hyperlink" Id="rId38" Target="https://x.com/cursor_ai/status/2052432780336988474" TargetMode="External" /><Relationship Type="http://schemas.openxmlformats.org/officeDocument/2006/relationships/hyperlink" Id="rId46" Target="https://x.com/cursor_ai/status/2052432782752952385" TargetMode="External" /><Relationship Type="http://schemas.openxmlformats.org/officeDocument/2006/relationships/hyperlink" Id="rId47" Target="https://x.com/cursor_ai/status/2052489387305488609" TargetMode="External" /><Relationship Type="http://schemas.openxmlformats.org/officeDocument/2006/relationships/hyperlink" Id="rId39" Target="https://x.com/cursor_ai/status/2052489388895195399" TargetMode="External" /><Relationship Type="http://schemas.openxmlformats.org/officeDocument/2006/relationships/hyperlink" Id="rId40" Target="https://x.com/cursor_ai/status/2052489390379925721" TargetMode="External" /><Relationship Type="http://schemas.openxmlformats.org/officeDocument/2006/relationships/hyperlink" Id="rId48" Target="https://x.com/cursor_ai/status/2052489392057663500" TargetMode="External" /><Relationship Type="http://schemas.openxmlformats.org/officeDocument/2006/relationships/hyperlink" Id="rId49" Target="https://x.com/cursor_ai/status/2052489393529897406" TargetMode="External" /><Relationship Type="http://schemas.openxmlformats.org/officeDocument/2006/relationships/hyperlink" Id="rId44" Target="https://x.com/dkundel/status/2052481874426241310" TargetMode="External" /><Relationship Type="http://schemas.openxmlformats.org/officeDocument/2006/relationships/hyperlink" Id="rId41" Target="https://x.com/embirico/status/2052484966446199039" TargetMode="External" /><Relationship Type="http://schemas.openxmlformats.org/officeDocument/2006/relationships/hyperlink" Id="rId36" Target="https://x.com/romainhuet/status/2052592718711497013" TargetMode="External" /><Relationship Type="http://schemas.openxmlformats.org/officeDocument/2006/relationships/hyperlink" Id="rId50" Target="https://x.com/sydneyrunkle/status/2052459962169966752" TargetMode="External" /><Relationship Type="http://schemas.openxmlformats.org/officeDocument/2006/relationships/hyperlink" Id="rId31" Target="https://youtube.com/watch?v=BpOsHF5Oj_I&amp;t=2602" TargetMode="External" /><Relationship Type="http://schemas.openxmlformats.org/officeDocument/2006/relationships/hyperlink" Id="rId34" Target="https://youtube.com/watch?v=BpOsHF5Oj_I&amp;t=292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Parallel Browser Agents, Recursive Orchestrators, and Review Gates</dc:title>
  <dc:creator>Coding Agents Alpha Tracker</dc:creator>
  <cp:keywords/>
  <dcterms:created xsi:type="dcterms:W3CDTF">2026-05-08T11:21:17Z</dcterms:created>
  <dcterms:modified xsi:type="dcterms:W3CDTF">2026-05-08T11:21:17Z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2026-05-08</vt:lpwstr>
  </property>
</Properties>
</file>