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Patrick Collison praises the new Works in Progress print issue; Bill Gurley backs a Suleyman-published Acemoglu essay against AI hype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2026-10-07</w:t>
      </w:r>
    </w:p>
    <w:bookmarkStart w:id="46" w:name="X9d6c305e4c9e22fc7ee3875cfe601f3034be9e8"/>
    <w:p>
      <w:pPr>
        <w:pStyle w:val="Heading1"/>
      </w:pPr>
      <w:r>
        <w:t xml:space="preserve">Patrick Collison praises the new Works in Progress print issue; Bill Gurley backs a Suleyman-published Acemoglu essay against AI hype</w:t>
      </w:r>
    </w:p>
    <w:p>
      <w:pPr>
        <w:pStyle w:val="FirstParagraph"/>
      </w:pPr>
      <w:r>
        <w:rPr>
          <w:iCs/>
          <w:i/>
        </w:rPr>
        <w:t xml:space="preserve">By Recommended Reading from Tech Founders • October 7, 2026</w:t>
      </w:r>
    </w:p>
    <w:p>
      <w:pPr>
        <w:pStyle w:val="BodyText"/>
      </w:pPr>
      <w:r>
        <w:t xml:space="preserve">Today’s picks from founders and investors: Collison on Works in Progress, two from Gurley (an essay pushing back on AI hype and a talk on Covid origins), O’Shaughnessy’s Huberman episode, Altman on Kevin Roose’s book, and more.</w:t>
      </w:r>
    </w:p>
    <w:bookmarkStart w:id="21" w:name="X36ff4dab8de150dfc31a703d514806efc930666"/>
    <w:p>
      <w:pPr>
        <w:pStyle w:val="Heading2"/>
      </w:pPr>
      <w:r>
        <w:t xml:space="preserve">Top pick: the new</w:t>
      </w:r>
      <w:r>
        <w:t xml:space="preserve"> </w:t>
      </w:r>
      <w:r>
        <w:rPr>
          <w:iCs/>
          <w:i/>
        </w:rPr>
        <w:t xml:space="preserve">Works in Progress</w:t>
      </w:r>
      <w:r>
        <w:t xml:space="preserve"> </w:t>
      </w:r>
      <w:r>
        <w:t xml:space="preserve">issue, recommended by Patrick Collison</w:t>
      </w:r>
    </w:p>
    <w:p>
      <w:pPr>
        <w:pStyle w:val="FirstParagraph"/>
      </w:pPr>
      <w:r>
        <w:t xml:space="preserve">Collison called the new issue of</w:t>
      </w:r>
      <w:r>
        <w:t xml:space="preserve"> </w:t>
      </w:r>
      <w:r>
        <w:t xml:space="preserve">@WorksInProgMag</w:t>
      </w:r>
      <w:r>
        <w:t xml:space="preserve"> </w:t>
      </w:r>
      <w:r>
        <w:t xml:space="preserve">a</w:t>
      </w:r>
      <w:r>
        <w:t xml:space="preserve"> </w:t>
      </w:r>
      <w:r>
        <w:t xml:space="preserve">“</w:t>
      </w:r>
      <w:r>
        <w:t xml:space="preserve">remarkable assemblage</w:t>
      </w:r>
      <w:r>
        <w:t xml:space="preserve">”</w:t>
      </w:r>
      <w:r>
        <w:t xml:space="preserve"> </w:t>
      </w:r>
      <w:r>
        <w:t xml:space="preserve">[1]. The pieces he listed include:</w:t>
      </w:r>
      <w:r>
        <w:t xml:space="preserve"> </w:t>
      </w:r>
      <w:r>
        <w:t xml:space="preserve">- Robin Rivaton and</w:t>
      </w:r>
      <w:r>
        <w:t xml:space="preserve"> </w:t>
      </w:r>
      <w:r>
        <w:t xml:space="preserve">@bswud</w:t>
      </w:r>
      <w:r>
        <w:t xml:space="preserve"> </w:t>
      </w:r>
      <w:r>
        <w:t xml:space="preserve">on how competition between China’s cities drove its</w:t>
      </w:r>
      <w:r>
        <w:t xml:space="preserve"> </w:t>
      </w:r>
      <w:r>
        <w:t xml:space="preserve">“</w:t>
      </w:r>
      <w:r>
        <w:t xml:space="preserve">rise to techno-industrial preeminence,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@danwwang</w:t>
      </w:r>
      <w:r>
        <w:t xml:space="preserve"> </w:t>
      </w:r>
      <w:r>
        <w:t xml:space="preserve">on second-tier cities in China and the US [1]</w:t>
      </w:r>
      <w:r>
        <w:t xml:space="preserve"> </w:t>
      </w:r>
      <w:r>
        <w:t xml:space="preserve">- Tyler Cowen on Brazilian food,</w:t>
      </w:r>
      <w:r>
        <w:t xml:space="preserve"> </w:t>
      </w:r>
      <w:r>
        <w:t xml:space="preserve">@vpostrel</w:t>
      </w:r>
      <w:r>
        <w:t xml:space="preserve"> </w:t>
      </w:r>
      <w:r>
        <w:t xml:space="preserve">on the invention of supermarkets, Charles C. Mann on the discovery of porcelain, and</w:t>
      </w:r>
      <w:r>
        <w:t xml:space="preserve"> </w:t>
      </w:r>
      <w:r>
        <w:t xml:space="preserve">@salonium</w:t>
      </w:r>
      <w:r>
        <w:t xml:space="preserve"> </w:t>
      </w:r>
      <w:r>
        <w:t xml:space="preserve">on</w:t>
      </w:r>
      <w:r>
        <w:t xml:space="preserve"> </w:t>
      </w:r>
      <w:r>
        <w:t xml:space="preserve">“</w:t>
      </w:r>
      <w:r>
        <w:t xml:space="preserve">the myth of accidental scientific discovery</w:t>
      </w:r>
      <w:r>
        <w:t xml:space="preserve">”</w:t>
      </w:r>
      <w:r>
        <w:t xml:space="preserve"> </w:t>
      </w:r>
      <w:r>
        <w:t xml:space="preserve">[1]</w:t>
      </w:r>
      <w:r>
        <w:t xml:space="preserve"> </w:t>
      </w:r>
      <w:r>
        <w:t xml:space="preserve">- Stephen Kotkin on</w:t>
      </w:r>
      <w:r>
        <w:t xml:space="preserve"> </w:t>
      </w:r>
      <w:r>
        <w:t xml:space="preserve">“</w:t>
      </w:r>
      <w:r>
        <w:t xml:space="preserve">Leninism’s fatal flaw,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@pietergaricano</w:t>
      </w:r>
      <w:r>
        <w:t xml:space="preserve"> </w:t>
      </w:r>
      <w:r>
        <w:t xml:space="preserve">on Ukraine as the future of war [1]</w:t>
      </w:r>
    </w:p>
    <w:p>
      <w:pPr>
        <w:pStyle w:val="BodyText"/>
      </w:pPr>
      <w:r>
        <w:t xml:space="preserve">The post he quoted says the print edition has been redesigned with a larger format and premium paper. Subscribers get copies this week, and anyone who subscribes by October 16 also gets one:</w:t>
      </w:r>
      <w:r>
        <w:t xml:space="preserve"> </w:t>
      </w:r>
      <w:hyperlink r:id="rId20">
        <w:r>
          <w:rPr>
            <w:rStyle w:val="Hyperlink"/>
          </w:rPr>
          <w:t xml:space="preserve">worksinprogress.co/print</w:t>
        </w:r>
      </w:hyperlink>
      <w:r>
        <w:t xml:space="preserve"> </w:t>
      </w:r>
      <w:r>
        <w:t xml:space="preserve">[2].</w:t>
      </w:r>
    </w:p>
    <w:bookmarkEnd w:id="21"/>
    <w:bookmarkStart w:id="23" w:name="Xa3b88f0996f25aa8e63f25f499965a13e3bbf15"/>
    <w:p>
      <w:pPr>
        <w:pStyle w:val="Heading2"/>
      </w:pPr>
      <w:r>
        <w:t xml:space="preserve">Bill Gurley: Mustafa Suleyman’s essay on AI and jobs</w:t>
      </w:r>
    </w:p>
    <w:p>
      <w:pPr>
        <w:pStyle w:val="FirstParagraph"/>
      </w:pPr>
      <w:r>
        <w:t xml:space="preserve">Gurley called Suleyman</w:t>
      </w:r>
      <w:r>
        <w:t xml:space="preserve"> </w:t>
      </w:r>
      <w:r>
        <w:t xml:space="preserve">“</w:t>
      </w:r>
      <w:r>
        <w:t xml:space="preserve">the statesman AI needs</w:t>
      </w:r>
      <w:r>
        <w:t xml:space="preserve">”</w:t>
      </w:r>
      <w:r>
        <w:t xml:space="preserve"> </w:t>
      </w:r>
      <w:r>
        <w:t xml:space="preserve">and said</w:t>
      </w:r>
      <w:r>
        <w:t xml:space="preserve"> </w:t>
      </w:r>
      <w:r>
        <w:t xml:space="preserve">“</w:t>
      </w:r>
      <w:r>
        <w:t xml:space="preserve">we all need to take the</w:t>
      </w:r>
      <w:r>
        <w:t xml:space="preserve"> </w:t>
      </w:r>
      <w:r>
        <w:t xml:space="preserve">‘</w:t>
      </w:r>
      <w:r>
        <w:t xml:space="preserve">hyperbole</w:t>
      </w:r>
      <w:r>
        <w:t xml:space="preserve">’</w:t>
      </w:r>
      <w:r>
        <w:t xml:space="preserve"> </w:t>
      </w:r>
      <w:r>
        <w:t xml:space="preserve">way down.</w:t>
      </w:r>
      <w:r>
        <w:t xml:space="preserve">”</w:t>
      </w:r>
      <w:r>
        <w:t xml:space="preserve"> </w:t>
      </w:r>
      <w:r>
        <w:t xml:space="preserve">In his view,</w:t>
      </w:r>
      <w:r>
        <w:t xml:space="preserve"> </w:t>
      </w:r>
      <w:r>
        <w:t xml:space="preserve">“</w:t>
      </w:r>
      <w:r>
        <w:t xml:space="preserve">doomerism is just the mirror image of the positive hyperbole,</w:t>
      </w:r>
      <w:r>
        <w:t xml:space="preserve">”</w:t>
      </w:r>
      <w:r>
        <w:t xml:space="preserve"> </w:t>
      </w:r>
      <w:r>
        <w:t xml:space="preserve">and he dismissed claims like</w:t>
      </w:r>
      <w:r>
        <w:t xml:space="preserve"> </w:t>
      </w:r>
      <w:r>
        <w:t xml:space="preserve">“</w:t>
      </w:r>
      <w:r>
        <w:t xml:space="preserve">We are going to cure cancer in three years!</w:t>
      </w:r>
      <w:r>
        <w:t xml:space="preserve">”</w:t>
      </w:r>
      <w:r>
        <w:t xml:space="preserve"> </w:t>
      </w:r>
      <w:r>
        <w:t xml:space="preserve">[3].</w:t>
      </w:r>
    </w:p>
    <w:p>
      <w:pPr>
        <w:pStyle w:val="BodyText"/>
      </w:pPr>
      <w:r>
        <w:t xml:space="preserve">The</w:t>
      </w:r>
      <w:r>
        <w:t xml:space="preserve"> </w:t>
      </w:r>
      <w:hyperlink r:id="rId22">
        <w:r>
          <w:rPr>
            <w:rStyle w:val="Hyperlink"/>
          </w:rPr>
          <w:t xml:space="preserve">article</w:t>
        </w:r>
      </w:hyperlink>
      <w:r>
        <w:t xml:space="preserve"> </w:t>
      </w:r>
      <w:r>
        <w:t xml:space="preserve">Gurley linked summarizes Nobel laureate Daron Acemoglu’s piece in the first issue of</w:t>
      </w:r>
      <w:r>
        <w:t xml:space="preserve"> </w:t>
      </w:r>
      <w:r>
        <w:rPr>
          <w:iCs/>
          <w:i/>
        </w:rPr>
        <w:t xml:space="preserve">The Humanist Review</w:t>
      </w:r>
      <w:r>
        <w:t xml:space="preserve">, a new magazine published by Suleyman’s MAI [4]. Acemoglu’s main points:</w:t>
      </w:r>
      <w:r>
        <w:t xml:space="preserve"> </w:t>
      </w:r>
      <w:r>
        <w:t xml:space="preserve">- AI will likely add about 1.5% to GDP over 10 years [4].</w:t>
      </w:r>
      <w:r>
        <w:t xml:space="preserve"> </w:t>
      </w:r>
      <w:r>
        <w:t xml:space="preserve">- Only about 5% of what humans do should be expected to be replaced [4].</w:t>
      </w:r>
      <w:r>
        <w:t xml:space="preserve"> </w:t>
      </w:r>
      <w:r>
        <w:t xml:space="preserve">- Builders should make</w:t>
      </w:r>
      <w:r>
        <w:t xml:space="preserve"> </w:t>
      </w:r>
      <w:r>
        <w:t xml:space="preserve">“</w:t>
      </w:r>
      <w:r>
        <w:t xml:space="preserve">pro-worker AI</w:t>
      </w:r>
      <w:r>
        <w:t xml:space="preserve">”</w:t>
      </w:r>
      <w:r>
        <w:t xml:space="preserve"> </w:t>
      </w:r>
      <w:r>
        <w:t xml:space="preserve">that helps people do their jobs better [4].</w:t>
      </w:r>
    </w:p>
    <w:p>
      <w:pPr>
        <w:pStyle w:val="BodyText"/>
      </w:pPr>
      <w:r>
        <w:t xml:space="preserve">The previous brief covered Gurley’s earlier Suleyman pick. This one is different: Gurley states his own view directly.</w:t>
      </w:r>
    </w:p>
    <w:bookmarkEnd w:id="23"/>
    <w:bookmarkStart w:id="25" w:name="Xc403258255aff948467351a12085fce7105ecb9"/>
    <w:p>
      <w:pPr>
        <w:pStyle w:val="Heading2"/>
      </w:pPr>
      <w:r>
        <w:t xml:space="preserve">Bill Gurley: Matt Ridley’s conversation with NIH director Jay Bhattacharya on Covid origins</w:t>
      </w:r>
    </w:p>
    <w:p>
      <w:pPr>
        <w:pStyle w:val="FirstParagraph"/>
      </w:pPr>
      <w:r>
        <w:t xml:space="preserve">Gurley says anyone interested in current views on Covid origins should</w:t>
      </w:r>
      <w:r>
        <w:t xml:space="preserve"> </w:t>
      </w:r>
      <w:r>
        <w:t xml:space="preserve">“</w:t>
      </w:r>
      <w:r>
        <w:t xml:space="preserve">immediately watch</w:t>
      </w:r>
      <w:r>
        <w:t xml:space="preserve">”</w:t>
      </w:r>
      <w:r>
        <w:t xml:space="preserve"> </w:t>
      </w:r>
      <w:r>
        <w:t xml:space="preserve">@mattwridley</w:t>
      </w:r>
      <w:r>
        <w:t xml:space="preserve">’s conversation with Jay from last March. He calls it</w:t>
      </w:r>
      <w:r>
        <w:t xml:space="preserve"> </w:t>
      </w:r>
      <w:r>
        <w:t xml:space="preserve">“</w:t>
      </w:r>
      <w:r>
        <w:t xml:space="preserve">an amazing summary of what we have learned over the last 6 years</w:t>
      </w:r>
      <w:r>
        <w:t xml:space="preserve">”</w:t>
      </w:r>
      <w:r>
        <w:t xml:space="preserve"> </w:t>
      </w:r>
      <w:r>
        <w:t xml:space="preserve">and says it</w:t>
      </w:r>
      <w:r>
        <w:t xml:space="preserve"> </w:t>
      </w:r>
      <w:r>
        <w:t xml:space="preserve">“</w:t>
      </w:r>
      <w:r>
        <w:t xml:space="preserve">should be considered</w:t>
      </w:r>
      <w:r>
        <w:t xml:space="preserve"> </w:t>
      </w:r>
      <w:r>
        <w:t xml:space="preserve">‘</w:t>
      </w:r>
      <w:r>
        <w:t xml:space="preserve">must watch</w:t>
      </w:r>
      <w:r>
        <w:t xml:space="preserve">’</w:t>
      </w:r>
      <w:r>
        <w:t xml:space="preserve">”</w:t>
      </w:r>
      <w:r>
        <w:t xml:space="preserve"> </w:t>
      </w:r>
      <w:r>
        <w:t xml:space="preserve">[5].</w:t>
      </w:r>
      <w:r>
        <w:t xml:space="preserve"> </w:t>
      </w:r>
      <w:hyperlink r:id="rId24">
        <w:r>
          <w:rPr>
            <w:rStyle w:val="Hyperlink"/>
          </w:rPr>
          <w:t xml:space="preserve">Watch</w:t>
        </w:r>
      </w:hyperlink>
      <w:r>
        <w:t xml:space="preserve">.</w:t>
      </w:r>
    </w:p>
    <w:bookmarkEnd w:id="25"/>
    <w:bookmarkStart w:id="28" w:name="X49d0f0ba62ecb7d14b68824e1171bd95a556364"/>
    <w:p>
      <w:pPr>
        <w:pStyle w:val="Heading2"/>
      </w:pPr>
      <w:r>
        <w:t xml:space="preserve">Patrick O’Shaughnessy: his conversation with Andrew Huberman (his own show)</w:t>
      </w:r>
    </w:p>
    <w:p>
      <w:pPr>
        <w:pStyle w:val="FirstParagraph"/>
      </w:pPr>
      <w:r>
        <w:t xml:space="preserve">O’Shaughnessy says he didn’t expect them to spend so much time on neurotechnology and</w:t>
      </w:r>
      <w:r>
        <w:t xml:space="preserve"> </w:t>
      </w:r>
      <w:r>
        <w:t xml:space="preserve">“</w:t>
      </w:r>
      <w:r>
        <w:t xml:space="preserve">how we’ll soon be able to precisely measure and change our brain states, both awake and asleep,</w:t>
      </w:r>
      <w:r>
        <w:t xml:space="preserve">”</w:t>
      </w:r>
      <w:r>
        <w:t xml:space="preserve"> </w:t>
      </w:r>
      <w:r>
        <w:t xml:space="preserve">and that this part was</w:t>
      </w:r>
      <w:r>
        <w:t xml:space="preserve"> </w:t>
      </w:r>
      <w:r>
        <w:t xml:space="preserve">“</w:t>
      </w:r>
      <w:r>
        <w:t xml:space="preserve">fascinating</w:t>
      </w:r>
      <w:r>
        <w:t xml:space="preserve">”</w:t>
      </w:r>
      <w:r>
        <w:t xml:space="preserve"> </w:t>
      </w:r>
      <w:r>
        <w:t xml:space="preserve">[6]. The episode also covers energy, falling asleep quickly, Neuralink and brain-computer interfaces, and the state of health media. One chapter is titled</w:t>
      </w:r>
      <w:r>
        <w:t xml:space="preserve"> </w:t>
      </w:r>
      <w:r>
        <w:t xml:space="preserve">“</w:t>
      </w:r>
      <w:r>
        <w:t xml:space="preserve">AI Companies Could Become Biotech Companies</w:t>
      </w:r>
      <w:r>
        <w:t xml:space="preserve">”</w:t>
      </w:r>
      <w:r>
        <w:t xml:space="preserve"> </w:t>
      </w:r>
      <w:r>
        <w:t xml:space="preserve">[6].</w:t>
      </w:r>
      <w:r>
        <w:t xml:space="preserve"> </w:t>
      </w:r>
      <w:hyperlink r:id="rId26">
        <w:r>
          <w:rPr>
            <w:rStyle w:val="Hyperlink"/>
          </w:rPr>
          <w:t xml:space="preserve">YouTube</w:t>
        </w:r>
      </w:hyperlink>
      <w:r>
        <w:t xml:space="preserve"> </w:t>
      </w:r>
      <w:r>
        <w:t xml:space="preserve">·</w:t>
      </w:r>
      <w:r>
        <w:t xml:space="preserve"> </w:t>
      </w:r>
      <w:hyperlink r:id="rId27">
        <w:r>
          <w:rPr>
            <w:rStyle w:val="Hyperlink"/>
          </w:rPr>
          <w:t xml:space="preserve">Spotify</w:t>
        </w:r>
      </w:hyperlink>
      <w:r>
        <w:t xml:space="preserve"> </w:t>
      </w:r>
      <w:r>
        <w:t xml:space="preserve">[7]</w:t>
      </w:r>
    </w:p>
    <w:bookmarkEnd w:id="28"/>
    <w:bookmarkStart w:id="29" w:name="sam-altman-kevin-rooses-new-book"/>
    <w:p>
      <w:pPr>
        <w:pStyle w:val="Heading2"/>
      </w:pPr>
      <w:r>
        <w:t xml:space="preserve">Sam Altman: Kevin Roose’s new book</w:t>
      </w:r>
    </w:p>
    <w:p>
      <w:pPr>
        <w:pStyle w:val="FirstParagraph"/>
      </w:pPr>
      <w:r>
        <w:t xml:space="preserve">In Part One of his Vanity Fair</w:t>
      </w:r>
      <w:r>
        <w:t xml:space="preserve"> </w:t>
      </w:r>
      <w:r>
        <w:rPr>
          <w:iCs/>
          <w:i/>
        </w:rPr>
        <w:t xml:space="preserve">Fair Game</w:t>
      </w:r>
      <w:r>
        <w:t xml:space="preserve"> </w:t>
      </w:r>
      <w:r>
        <w:t xml:space="preserve">interview, Altman said AI progress is mostly</w:t>
      </w:r>
      <w:r>
        <w:t xml:space="preserve"> </w:t>
      </w:r>
      <w:r>
        <w:t xml:space="preserve">“</w:t>
      </w:r>
      <w:r>
        <w:t xml:space="preserve">a story of… a relatively small number of brilliant scientists and engineers… much less a story about me.</w:t>
      </w:r>
      <w:r>
        <w:t xml:space="preserve">”</w:t>
      </w:r>
      <w:r>
        <w:t xml:space="preserve"> </w:t>
      </w:r>
      <w:r>
        <w:t xml:space="preserve">He added that</w:t>
      </w:r>
      <w:r>
        <w:t xml:space="preserve"> </w:t>
      </w:r>
      <w:r>
        <w:t xml:space="preserve">“</w:t>
      </w:r>
      <w:r>
        <w:t xml:space="preserve">Kevin Roose’s book, the new book, does a good job of bringing out some of the supporting parts</w:t>
      </w:r>
      <w:r>
        <w:t xml:space="preserve">”</w:t>
      </w:r>
      <w:r>
        <w:t xml:space="preserve"> </w:t>
      </w:r>
      <w:r>
        <w:t xml:space="preserve">[8]. The excerpt doesn’t name the book’s title.</w:t>
      </w:r>
    </w:p>
    <w:bookmarkEnd w:id="29"/>
    <w:bookmarkStart w:id="45" w:name="shorter-mentions"/>
    <w:p>
      <w:pPr>
        <w:pStyle w:val="Heading2"/>
      </w:pPr>
      <w:r>
        <w:t xml:space="preserve">Shorter mentions</w:t>
      </w:r>
    </w:p>
    <w:p>
      <w:pPr>
        <w:numPr>
          <w:ilvl w:val="0"/>
          <w:numId w:val="1001"/>
        </w:numPr>
        <w:pStyle w:val="Compact"/>
      </w:pPr>
      <w:hyperlink r:id="rId30">
        <w:r>
          <w:rPr>
            <w:rStyle w:val="Hyperlink"/>
            <w:bCs/>
            <w:b/>
          </w:rPr>
          <w:t xml:space="preserve">OpenAI’s post on AI progress in mathematics</w:t>
        </w:r>
      </w:hyperlink>
      <w:r>
        <w:rPr>
          <w:bCs/>
          <w:b/>
        </w:rPr>
        <w:t xml:space="preserve">, from Altman (his own company).</w:t>
      </w:r>
      <w:r>
        <w:t xml:space="preserve"> </w:t>
      </w:r>
      <w:r>
        <w:t xml:space="preserve">His framing:</w:t>
      </w:r>
      <w:r>
        <w:t xml:space="preserve"> </w:t>
      </w:r>
      <w:r>
        <w:t xml:space="preserve">“</w:t>
      </w:r>
      <w:r>
        <w:t xml:space="preserve">We are entering a new era of discovery now</w:t>
      </w:r>
      <w:r>
        <w:t xml:space="preserve">”</w:t>
      </w:r>
      <w:r>
        <w:t xml:space="preserve"> </w:t>
      </w:r>
      <w:r>
        <w:t xml:space="preserve">[9].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</w:t>
      </w:r>
      <w:r>
        <w:rPr>
          <w:bCs/>
          <w:b/>
        </w:rPr>
        <w:t xml:space="preserve"> </w:t>
      </w:r>
      <w:hyperlink r:id="rId31">
        <w:r>
          <w:rPr>
            <w:rStyle w:val="Hyperlink"/>
            <w:bCs/>
            <w:b/>
          </w:rPr>
          <w:t xml:space="preserve">Personal Agent Protocol announcement</w:t>
        </w:r>
      </w:hyperlink>
      <w:r>
        <w:rPr>
          <w:bCs/>
          <w:b/>
        </w:rPr>
        <w:t xml:space="preserve">, via Sarah Guo.</w:t>
      </w:r>
      <w:r>
        <w:t xml:space="preserve"> </w:t>
      </w:r>
      <w:r>
        <w:t xml:space="preserve">It’s an open standard that Meta and Sierra are developing with Shopify, Stripe, Walmart and others. It sets out how personal agents interact with businesses, and anyone can implement it [10]. Guo framed it as an answer to</w:t>
      </w:r>
      <w:r>
        <w:t xml:space="preserve"> </w:t>
      </w:r>
      <w:r>
        <w:t xml:space="preserve">“</w:t>
      </w:r>
      <w:r>
        <w:t xml:space="preserve">how will businesses talk to their customer’s personal agents?</w:t>
      </w:r>
      <w:r>
        <w:t xml:space="preserve">”</w:t>
      </w:r>
      <w:r>
        <w:t xml:space="preserve"> </w:t>
      </w:r>
      <w:r>
        <w:t xml:space="preserve">and called it</w:t>
      </w:r>
      <w:r>
        <w:t xml:space="preserve"> </w:t>
      </w:r>
      <w:r>
        <w:t xml:space="preserve">“</w:t>
      </w:r>
      <w:r>
        <w:t xml:space="preserve">relentless innovation</w:t>
      </w:r>
      <w:r>
        <w:t xml:space="preserve">”</w:t>
      </w:r>
      <w:r>
        <w:t xml:space="preserve"> </w:t>
      </w:r>
      <w:r>
        <w:t xml:space="preserve">from Sierra [11]. This follows Andrew Chen’s question in the last brief about whether agent network effects will end up in open protocols.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  <w:bCs/>
          <w:b/>
        </w:rPr>
        <w:t xml:space="preserve">The Battle of Polytopia</w:t>
      </w:r>
      <w:r>
        <w:rPr>
          <w:bCs/>
          <w:b/>
        </w:rPr>
        <w:t xml:space="preserve">, made by</w:t>
      </w:r>
      <w:r>
        <w:rPr>
          <w:bCs/>
          <w:b/>
        </w:rPr>
        <w:t xml:space="preserve"> </w:t>
      </w:r>
      <w:r>
        <w:rPr>
          <w:bCs/>
          <w:b/>
        </w:rPr>
        <w:t xml:space="preserve">@midjiwan</w:t>
      </w:r>
      <w:r>
        <w:rPr>
          <w:bCs/>
          <w:b/>
        </w:rPr>
        <w:t xml:space="preserve">, via Brian Armstrong</w:t>
      </w:r>
      <w:r>
        <w:t xml:space="preserve"> </w:t>
      </w:r>
      <w:r>
        <w:t xml:space="preserve">[12]. Armstrong calls it</w:t>
      </w:r>
      <w:r>
        <w:t xml:space="preserve"> </w:t>
      </w:r>
      <w:r>
        <w:t xml:space="preserve">“</w:t>
      </w:r>
      <w:r>
        <w:t xml:space="preserve">one of the most underrated strategy games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being a founder, compressed into 20 minutes.</w:t>
      </w:r>
      <w:r>
        <w:t xml:space="preserve">”</w:t>
      </w:r>
      <w:r>
        <w:t xml:space="preserve"> </w:t>
      </w:r>
      <w:r>
        <w:t xml:space="preserve">The business parallels he sees: harvesting resources, investing in technology, balancing offense and defense, and finding a way through</w:t>
      </w:r>
      <w:r>
        <w:t xml:space="preserve"> </w:t>
      </w:r>
      <w:r>
        <w:t xml:space="preserve">“</w:t>
      </w:r>
      <w:r>
        <w:t xml:space="preserve">even when it looks to be over</w:t>
      </w:r>
      <w:r>
        <w:t xml:space="preserve">”</w:t>
      </w:r>
      <w:r>
        <w:t xml:space="preserve"> </w:t>
      </w:r>
      <w:r>
        <w:t xml:space="preserve">[13]. He disclosed that Coinbase is sponsoring this year’s Polytopia World Championship [13].</w:t>
      </w:r>
    </w:p>
    <w:p>
      <w:r>
        <w:pict>
          <v:rect style="width:0;height:1.5pt" o:hralign="center" o:hrstd="t" o:hr="t"/>
        </w:pict>
      </w:r>
    </w:p>
    <w:bookmarkStart w:id="44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@patrickc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@s8mb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@bgurley</w:t>
        </w:r>
      </w:hyperlink>
    </w:p>
    <w:p>
      <w:pPr>
        <w:numPr>
          <w:ilvl w:val="0"/>
          <w:numId w:val="1002"/>
        </w:numPr>
        <w:pStyle w:val="Compact"/>
      </w:pPr>
      <w:hyperlink r:id="rId22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@mustafasuleyman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@bgurley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@patrick_oshag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@patrick_oshag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Sam Altman on Elon Musk,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‘</w:t>
        </w:r>
        <w:r>
          <w:rPr>
            <w:rStyle w:val="Hyperlink"/>
          </w:rPr>
          <w:t xml:space="preserve">Artificial,</w:t>
        </w:r>
        <w:r>
          <w:rPr>
            <w:rStyle w:val="Hyperlink"/>
          </w:rPr>
          <w:t xml:space="preserve">’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and the Future of Humanity (Part One)</w:t>
        </w:r>
      </w:hyperlink>
    </w:p>
    <w:p>
      <w:pPr>
        <w:numPr>
          <w:ilvl w:val="0"/>
          <w:numId w:val="1002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@sama</w:t>
        </w:r>
      </w:hyperlink>
    </w:p>
    <w:p>
      <w:pPr>
        <w:numPr>
          <w:ilvl w:val="0"/>
          <w:numId w:val="1002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@btaylor</w:t>
        </w:r>
      </w:hyperlink>
    </w:p>
    <w:p>
      <w:pPr>
        <w:numPr>
          <w:ilvl w:val="0"/>
          <w:numId w:val="1002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@saranormous</w:t>
        </w:r>
      </w:hyperlink>
    </w:p>
    <w:p>
      <w:pPr>
        <w:numPr>
          <w:ilvl w:val="0"/>
          <w:numId w:val="1002"/>
        </w:numPr>
        <w:pStyle w:val="Compact"/>
      </w:pPr>
      <w:hyperlink r:id="rId42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@coinbase</w:t>
        </w:r>
      </w:hyperlink>
    </w:p>
    <w:p>
      <w:pPr>
        <w:numPr>
          <w:ilvl w:val="0"/>
          <w:numId w:val="1002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@brian_armstrong</w:t>
        </w:r>
      </w:hyperlink>
    </w:p>
    <w:bookmarkEnd w:id="44"/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s://open.spotify.com/episode/7iSazLWBEuz5jemLIlE4A2" TargetMode="External" /><Relationship Type="http://schemas.openxmlformats.org/officeDocument/2006/relationships/hyperlink" Id="rId30" Target="https://openai.com/index/sharing-ai-progress-in-mathematics/" TargetMode="External" /><Relationship Type="http://schemas.openxmlformats.org/officeDocument/2006/relationships/hyperlink" Id="rId31" Target="https://sierra.ai/blog/introducing-personal-agent-protocol" TargetMode="External" /><Relationship Type="http://schemas.openxmlformats.org/officeDocument/2006/relationships/hyperlink" Id="rId20" Target="https://worksinprogress.co/print/" TargetMode="External" /><Relationship Type="http://schemas.openxmlformats.org/officeDocument/2006/relationships/hyperlink" Id="rId26" Target="https://www.youtube.com/watch?v=_QSX3BF9UX0" TargetMode="External" /><Relationship Type="http://schemas.openxmlformats.org/officeDocument/2006/relationships/hyperlink" Id="rId38" Target="https://www.youtube.com/watch?v=iKFqJOSWHTE" TargetMode="External" /><Relationship Type="http://schemas.openxmlformats.org/officeDocument/2006/relationships/hyperlink" Id="rId34" Target="https://x.com/bgurley/status/2107503686721192323" TargetMode="External" /><Relationship Type="http://schemas.openxmlformats.org/officeDocument/2006/relationships/hyperlink" Id="rId35" Target="https://x.com/bgurley/status/2107646876044406810" TargetMode="External" /><Relationship Type="http://schemas.openxmlformats.org/officeDocument/2006/relationships/hyperlink" Id="rId43" Target="https://x.com/brian_armstrong/status/2107488548823932996" TargetMode="External" /><Relationship Type="http://schemas.openxmlformats.org/officeDocument/2006/relationships/hyperlink" Id="rId40" Target="https://x.com/btaylor/status/2107535182119244176" TargetMode="External" /><Relationship Type="http://schemas.openxmlformats.org/officeDocument/2006/relationships/hyperlink" Id="rId42" Target="https://x.com/i/article/2107467580394881024" TargetMode="External" /><Relationship Type="http://schemas.openxmlformats.org/officeDocument/2006/relationships/hyperlink" Id="rId22" Target="https://x.com/i/article/2107473094155927552" TargetMode="External" /><Relationship Type="http://schemas.openxmlformats.org/officeDocument/2006/relationships/hyperlink" Id="rId36" Target="https://x.com/patrick_oshag/status/2107440737357078812" TargetMode="External" /><Relationship Type="http://schemas.openxmlformats.org/officeDocument/2006/relationships/hyperlink" Id="rId37" Target="https://x.com/patrick_oshag/status/2107453921853919283" TargetMode="External" /><Relationship Type="http://schemas.openxmlformats.org/officeDocument/2006/relationships/hyperlink" Id="rId32" Target="https://x.com/patrickc/status/2107504877509488900" TargetMode="External" /><Relationship Type="http://schemas.openxmlformats.org/officeDocument/2006/relationships/hyperlink" Id="rId33" Target="https://x.com/s8mb/status/2107500103053226005" TargetMode="External" /><Relationship Type="http://schemas.openxmlformats.org/officeDocument/2006/relationships/hyperlink" Id="rId39" Target="https://x.com/sama/status/2107623610483720463" TargetMode="External" /><Relationship Type="http://schemas.openxmlformats.org/officeDocument/2006/relationships/hyperlink" Id="rId41" Target="https://x.com/saranormous/status/2107541614570967477" TargetMode="External" /><Relationship Type="http://schemas.openxmlformats.org/officeDocument/2006/relationships/hyperlink" Id="rId24" Target="https://youtu.be/-5fVkg_Gu84?si=0iYAfPJmkz07Y6W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s://open.spotify.com/episode/7iSazLWBEuz5jemLIlE4A2" TargetMode="External" /><Relationship Type="http://schemas.openxmlformats.org/officeDocument/2006/relationships/hyperlink" Id="rId30" Target="https://openai.com/index/sharing-ai-progress-in-mathematics/" TargetMode="External" /><Relationship Type="http://schemas.openxmlformats.org/officeDocument/2006/relationships/hyperlink" Id="rId31" Target="https://sierra.ai/blog/introducing-personal-agent-protocol" TargetMode="External" /><Relationship Type="http://schemas.openxmlformats.org/officeDocument/2006/relationships/hyperlink" Id="rId20" Target="https://worksinprogress.co/print/" TargetMode="External" /><Relationship Type="http://schemas.openxmlformats.org/officeDocument/2006/relationships/hyperlink" Id="rId26" Target="https://www.youtube.com/watch?v=_QSX3BF9UX0" TargetMode="External" /><Relationship Type="http://schemas.openxmlformats.org/officeDocument/2006/relationships/hyperlink" Id="rId38" Target="https://www.youtube.com/watch?v=iKFqJOSWHTE" TargetMode="External" /><Relationship Type="http://schemas.openxmlformats.org/officeDocument/2006/relationships/hyperlink" Id="rId34" Target="https://x.com/bgurley/status/2107503686721192323" TargetMode="External" /><Relationship Type="http://schemas.openxmlformats.org/officeDocument/2006/relationships/hyperlink" Id="rId35" Target="https://x.com/bgurley/status/2107646876044406810" TargetMode="External" /><Relationship Type="http://schemas.openxmlformats.org/officeDocument/2006/relationships/hyperlink" Id="rId43" Target="https://x.com/brian_armstrong/status/2107488548823932996" TargetMode="External" /><Relationship Type="http://schemas.openxmlformats.org/officeDocument/2006/relationships/hyperlink" Id="rId40" Target="https://x.com/btaylor/status/2107535182119244176" TargetMode="External" /><Relationship Type="http://schemas.openxmlformats.org/officeDocument/2006/relationships/hyperlink" Id="rId42" Target="https://x.com/i/article/2107467580394881024" TargetMode="External" /><Relationship Type="http://schemas.openxmlformats.org/officeDocument/2006/relationships/hyperlink" Id="rId22" Target="https://x.com/i/article/2107473094155927552" TargetMode="External" /><Relationship Type="http://schemas.openxmlformats.org/officeDocument/2006/relationships/hyperlink" Id="rId36" Target="https://x.com/patrick_oshag/status/2107440737357078812" TargetMode="External" /><Relationship Type="http://schemas.openxmlformats.org/officeDocument/2006/relationships/hyperlink" Id="rId37" Target="https://x.com/patrick_oshag/status/2107453921853919283" TargetMode="External" /><Relationship Type="http://schemas.openxmlformats.org/officeDocument/2006/relationships/hyperlink" Id="rId32" Target="https://x.com/patrickc/status/2107504877509488900" TargetMode="External" /><Relationship Type="http://schemas.openxmlformats.org/officeDocument/2006/relationships/hyperlink" Id="rId33" Target="https://x.com/s8mb/status/2107500103053226005" TargetMode="External" /><Relationship Type="http://schemas.openxmlformats.org/officeDocument/2006/relationships/hyperlink" Id="rId39" Target="https://x.com/sama/status/2107623610483720463" TargetMode="External" /><Relationship Type="http://schemas.openxmlformats.org/officeDocument/2006/relationships/hyperlink" Id="rId41" Target="https://x.com/saranormous/status/2107541614570967477" TargetMode="External" /><Relationship Type="http://schemas.openxmlformats.org/officeDocument/2006/relationships/hyperlink" Id="rId24" Target="https://youtu.be/-5fVkg_Gu84?si=0iYAfPJmkz07Y6W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Patrick Collison praises the new Works in Progress print issue; Bill Gurley backs a Suleyman-published Acemoglu essay against AI hype</dc:title>
  <dc:creator>Recommended Reading from Tech Founders</dc:creator>
  <cp:keywords/>
  <dcterms:created xsi:type="dcterms:W3CDTF">2026-10-07T23:25:21Z</dcterms:created>
  <dcterms:modified xsi:type="dcterms:W3CDTF">2026-10-07T23:25:21Z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2026-10-07</vt:lpwstr>
  </property>
</Properties>
</file>