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Paul Buchheit’s Product-Kernel Essay Leads Today’s Strongest Recommendations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2026-06-25</w:t>
      </w:r>
    </w:p>
    <w:bookmarkStart w:id="35" w:name="X1e3de4c07f877c1fdfa7bd5ad5e15cdd6135b46"/>
    <w:p>
      <w:pPr>
        <w:pStyle w:val="Heading1"/>
      </w:pPr>
      <w:r>
        <w:t xml:space="preserve">Paul Buchheit’s Product-Kernel Essay Leads Today’s Strongest Recommendations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25, 2026</w:t>
      </w:r>
    </w:p>
    <w:p>
      <w:pPr>
        <w:pStyle w:val="BodyText"/>
      </w:pPr>
      <w:r>
        <w:t xml:space="preserve">Four organic recommendations made the cut today, led by DHH’s endorsement of Paul Buchheit’s essay on why a strong product kernel can outweigh missing features. Bill Gurley, Reid Hoffman, and Sarah Guo added picks on CATL’s market power, Feynman’s essays, and AI inference-compute research.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Four recommendations passed the authenticity filter today. The common thread was</w:t>
      </w:r>
      <w:r>
        <w:t xml:space="preserve"> </w:t>
      </w:r>
      <w:r>
        <w:rPr>
          <w:bCs/>
          <w:b/>
        </w:rPr>
        <w:t xml:space="preserve">specificity</w:t>
      </w:r>
      <w:r>
        <w:t xml:space="preserve">: each recommender attached a clear lens to the resource—how to launch an incomplete but compelling product, how to reason about supplier dominance, how to reset curiosity, or where AI inference-compute research is moving.</w:t>
      </w:r>
    </w:p>
    <w:bookmarkEnd w:id="20"/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a-great-product-doesnt-have-to-be-good"/>
    <w:p>
      <w:pPr>
        <w:pStyle w:val="Heading3"/>
      </w:pPr>
      <w:r>
        <w:rPr>
          <w:iCs/>
          <w:i/>
        </w:rPr>
        <w:t xml:space="preserve">A great product doesn’t have to be good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Paul Buchheit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resource link 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David Heinemeier Hansson (DHH)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DHH highlighted Buchheit’s argument that a product with a novel, appealing core can succeed without a full checklist of table-stakes features; what matters is nailing the key interactions that make users feel the new version is meaningfully better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pick because it was not just a title drop. DHH explicitly used the essay as a launch philosophy for Basecamp 5, making it an applied framework for product teams deciding when a strong kernel outweighs missing polish [1]</w:t>
      </w:r>
    </w:p>
    <w:p>
      <w:pPr>
        <w:pStyle w:val="BlockText"/>
      </w:pPr>
      <w:r>
        <w:t xml:space="preserve">“</w:t>
      </w:r>
      <w:r>
        <w:t xml:space="preserve">A great product can actually get away with far less of that because there’s a kernel of it that’s really strong.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8" w:name="three-more-worth-saving"/>
    <w:p>
      <w:pPr>
        <w:pStyle w:val="Heading2"/>
      </w:pPr>
      <w:r>
        <w:t xml:space="preserve">Three more worth saving</w:t>
      </w:r>
    </w:p>
    <w:bookmarkStart w:id="24" w:name="catl-and-the-automakers-three-questions"/>
    <w:p>
      <w:pPr>
        <w:pStyle w:val="Heading3"/>
      </w:pPr>
      <w:r>
        <w:rPr>
          <w:iCs/>
          <w:i/>
        </w:rPr>
        <w:t xml:space="preserve">CATL and the Automakers: Three Questions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https://crossingriver.substack.com/p/catl-and-the-automakers-three-questions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said the piece made an</w:t>
      </w:r>
      <w:r>
        <w:t xml:space="preserve"> </w:t>
      </w:r>
      <w:r>
        <w:t xml:space="preserve">“</w:t>
      </w:r>
      <w:r>
        <w:t xml:space="preserve">Intel</w:t>
      </w:r>
      <w:r>
        <w:t xml:space="preserve">”</w:t>
      </w:r>
      <w:r>
        <w:t xml:space="preserve"> </w:t>
      </w:r>
      <w:r>
        <w:t xml:space="preserve">analogy ring true for CATL in China, echoing his experience covering the PC market in the mid-90s as Intel expanded its power even into motherboards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gives readers a concrete mental model for understanding how one supplier can become structurally dominant inside a fast-growing hardware ecosystem [2]</w:t>
      </w:r>
    </w:p>
    <w:bookmarkEnd w:id="24"/>
    <w:bookmarkStart w:id="25" w:name="the-pleasure-of-finding-things-out"/>
    <w:p>
      <w:pPr>
        <w:pStyle w:val="Heading3"/>
      </w:pPr>
      <w:r>
        <w:rPr>
          <w:iCs/>
          <w:i/>
        </w:rPr>
        <w:t xml:space="preserve">The Pleasure of Finding Things Out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/ collection of essays and talks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Richard Feynman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Direct resource link not provided in the source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Reid Hoffman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Hoffman said he turns to the book for a mental tune-up, a reset, and a dose of optimism, and that the essays are ostensibly about science but also about curiosity, mischief, learning, and life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stands out as a repeatable practice rather than a one-time read: Hoffman framed it as something useful in short bursts when he wants to reset how he thinks [3]</w:t>
      </w:r>
    </w:p>
    <w:bookmarkEnd w:id="25"/>
    <w:bookmarkStart w:id="27" w:name="spiral"/>
    <w:p>
      <w:pPr>
        <w:pStyle w:val="Heading3"/>
      </w:pPr>
      <w:r>
        <w:rPr>
          <w:iCs/>
          <w:i/>
        </w:rPr>
        <w:t xml:space="preserve">SPIRAL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https://x.com/jubayer_hamid/status/2069470993345913252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Sarah Guo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Guo called it</w:t>
      </w:r>
      <w:r>
        <w:t xml:space="preserve"> </w:t>
      </w:r>
      <w:r>
        <w:t xml:space="preserve">“</w:t>
      </w:r>
      <w:r>
        <w:t xml:space="preserve">cool research work on scaling inference compute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most direct pointer to current AI-systems research in today’s set [4]</w:t>
      </w:r>
    </w:p>
    <w:bookmarkEnd w:id="27"/>
    <w:bookmarkEnd w:id="28"/>
    <w:bookmarkStart w:id="34" w:name="if-you-only-save-one"/>
    <w:p>
      <w:pPr>
        <w:pStyle w:val="Heading2"/>
      </w:pPr>
      <w:r>
        <w:t xml:space="preserve">If you only save one</w:t>
      </w:r>
    </w:p>
    <w:p>
      <w:pPr>
        <w:pStyle w:val="FirstParagraph"/>
      </w:pPr>
      <w:r>
        <w:t xml:space="preserve">Save Paul Buchheit’s essay. It had the clearest combination of conviction and application: DHH did not just recommend it, he used it to explain how to judge whether a product is ready to ship when the core experience is much stronger than the surrounding feature list [1]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Launch Details and Decisions – REWORK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Who’s Got The Ball On Carbon Removal?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crossingriver.substack.com/p/catl-and-the-automakers-three-questions" TargetMode="External" /><Relationship Type="http://schemas.openxmlformats.org/officeDocument/2006/relationships/hyperlink" Id="rId31" Target="https://www.youtube.com/watch?v=ZNN7n3EOCDg" TargetMode="External" /><Relationship Type="http://schemas.openxmlformats.org/officeDocument/2006/relationships/hyperlink" Id="rId29" Target="https://www.youtube.com/watch?v=pPh_nteBCmw" TargetMode="External" /><Relationship Type="http://schemas.openxmlformats.org/officeDocument/2006/relationships/hyperlink" Id="rId30" Target="https://x.com/bgurley/status/2069728942479577589" TargetMode="External" /><Relationship Type="http://schemas.openxmlformats.org/officeDocument/2006/relationships/hyperlink" Id="rId26" Target="https://x.com/jubayer_hamid/status/2069470993345913252" TargetMode="External" /><Relationship Type="http://schemas.openxmlformats.org/officeDocument/2006/relationships/hyperlink" Id="rId32" Target="https://x.com/saranormous/status/20697479656659888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rossingriver.substack.com/p/catl-and-the-automakers-three-questions" TargetMode="External" /><Relationship Type="http://schemas.openxmlformats.org/officeDocument/2006/relationships/hyperlink" Id="rId31" Target="https://www.youtube.com/watch?v=ZNN7n3EOCDg" TargetMode="External" /><Relationship Type="http://schemas.openxmlformats.org/officeDocument/2006/relationships/hyperlink" Id="rId29" Target="https://www.youtube.com/watch?v=pPh_nteBCmw" TargetMode="External" /><Relationship Type="http://schemas.openxmlformats.org/officeDocument/2006/relationships/hyperlink" Id="rId30" Target="https://x.com/bgurley/status/2069728942479577589" TargetMode="External" /><Relationship Type="http://schemas.openxmlformats.org/officeDocument/2006/relationships/hyperlink" Id="rId26" Target="https://x.com/jubayer_hamid/status/2069470993345913252" TargetMode="External" /><Relationship Type="http://schemas.openxmlformats.org/officeDocument/2006/relationships/hyperlink" Id="rId32" Target="https://x.com/saranormous/status/20697479656659888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Buchheit’s Product-Kernel Essay Leads Today’s Strongest Recommendations</dc:title>
  <dc:creator>Recommended Reading from Tech Founders</dc:creator>
  <cp:keywords/>
  <dcterms:created xsi:type="dcterms:W3CDTF">2026-06-25T18:42:23Z</dcterms:created>
  <dcterms:modified xsi:type="dcterms:W3CDTF">2026-06-25T18:42:23Z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2026-06-25</vt:lpwstr>
  </property>
</Properties>
</file>