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Paul Tudor Jones Lessons, Personalized Investing, and Written Principles</w:t>
      </w:r>
    </w:p>
    <w:p>
      <w:pPr>
        <w:pStyle w:val="Author"/>
      </w:pPr>
      <w:r>
        <w:t xml:space="preserve">Recommended Reading from Tech Founders</w:t>
      </w:r>
    </w:p>
    <w:p>
      <w:pPr>
        <w:pStyle w:val="Date"/>
      </w:pPr>
      <w:r>
        <w:t xml:space="preserve">2026-04-30</w:t>
      </w:r>
    </w:p>
    <w:bookmarkStart w:id="38" w:name="Xa284941d8c1ea6d187e3a2a4ba7cc445985ccfb"/>
    <w:p>
      <w:pPr>
        <w:pStyle w:val="Heading1"/>
      </w:pPr>
      <w:r>
        <w:t xml:space="preserve">Paul Tudor Jones Lessons, Personalized Investing, and Written Principles</w:t>
      </w:r>
    </w:p>
    <w:p>
      <w:pPr>
        <w:pStyle w:val="FirstParagraph"/>
      </w:pPr>
      <w:r>
        <w:rPr>
          <w:iCs/>
          <w:i/>
        </w:rPr>
        <w:t xml:space="preserve">By Recommended Reading from Tech Founders • April 30, 2026</w:t>
      </w:r>
    </w:p>
    <w:p>
      <w:pPr>
        <w:pStyle w:val="BodyText"/>
      </w:pPr>
      <w:r>
        <w:t xml:space="preserve">Patrick O’Shaughnessy surfaced the strongest recommendation of the day: a long-enduring Paul Tudor Jones summary with concrete rules on information, ego, and risk. Fred Wilson, Kevin Systrom, and Amjad Masad added three more high-signal resources on values-based investing, codified principles, and founder-first investor behavior.</w:t>
      </w:r>
    </w:p>
    <w:bookmarkStart w:id="20" w:name="what-stood-out"/>
    <w:p>
      <w:pPr>
        <w:pStyle w:val="Heading2"/>
      </w:pPr>
      <w:r>
        <w:t xml:space="preserve">What stood out</w:t>
      </w:r>
    </w:p>
    <w:p>
      <w:pPr>
        <w:pStyle w:val="FirstParagraph"/>
      </w:pPr>
      <w:r>
        <w:t xml:space="preserve">Today’s strongest recommendations were all about making judgment explicit: rules for risk, values-based asset allocation, written principles, and founder-first behavior [1, 2, 3, 4].</w:t>
      </w:r>
    </w:p>
    <w:bookmarkEnd w:id="20"/>
    <w:bookmarkStart w:id="23" w:name="start-here"/>
    <w:p>
      <w:pPr>
        <w:pStyle w:val="Heading2"/>
      </w:pPr>
      <w:r>
        <w:t xml:space="preserve">Start here</w:t>
      </w:r>
    </w:p>
    <w:bookmarkStart w:id="22" w:name="X0647e3837f914c85cebee1f2816574415311132"/>
    <w:p>
      <w:pPr>
        <w:pStyle w:val="Heading3"/>
      </w:pPr>
      <w:r>
        <w:rPr>
          <w:iCs/>
          <w:i/>
        </w:rPr>
        <w:t xml:space="preserve">A Dozen Things I’ve Learned from Paul Tudor Jones about Investing and Trading</w:t>
      </w:r>
    </w:p>
    <w:p>
      <w:pPr>
        <w:numPr>
          <w:ilvl w:val="0"/>
          <w:numId w:val="1001"/>
        </w:numPr>
        <w:pStyle w:val="Compact"/>
      </w:pPr>
      <w:r>
        <w:rPr>
          <w:bCs/>
          <w:b/>
        </w:rPr>
        <w:t xml:space="preserve">Content type:</w:t>
      </w:r>
      <w:r>
        <w:t xml:space="preserve"> </w:t>
      </w:r>
      <w:r>
        <w:t xml:space="preserve">Blog post</w:t>
      </w:r>
    </w:p>
    <w:p>
      <w:pPr>
        <w:numPr>
          <w:ilvl w:val="0"/>
          <w:numId w:val="1001"/>
        </w:numPr>
        <w:pStyle w:val="Compact"/>
      </w:pPr>
      <w:r>
        <w:rPr>
          <w:bCs/>
          <w:b/>
        </w:rPr>
        <w:t xml:space="preserve">Author/creator:</w:t>
      </w:r>
      <w:r>
        <w:t xml:space="preserve"> </w:t>
      </w:r>
      <w:r>
        <w:t xml:space="preserve">Tren Griffin</w:t>
      </w:r>
    </w:p>
    <w:p>
      <w:pPr>
        <w:numPr>
          <w:ilvl w:val="0"/>
          <w:numId w:val="1001"/>
        </w:numPr>
        <w:pStyle w:val="Compact"/>
      </w:pPr>
      <w:r>
        <w:rPr>
          <w:bCs/>
          <w:b/>
        </w:rPr>
        <w:t xml:space="preserve">Link/URL:</w:t>
      </w:r>
      <w:r>
        <w:t xml:space="preserve"> </w:t>
      </w:r>
      <w:hyperlink r:id="rId21">
        <w:r>
          <w:rPr>
            <w:rStyle w:val="Hyperlink"/>
          </w:rPr>
          <w:t xml:space="preserve">http://25iq.com/2015/07/25/a-dozen-things-ive-learned-from-paul-tudor-jones-about-investing-and-trading/</w:t>
        </w:r>
      </w:hyperlink>
      <w:r>
        <w:t xml:space="preserve"> </w:t>
      </w:r>
      <w:r>
        <w:t xml:space="preserve">[5]</w:t>
      </w:r>
    </w:p>
    <w:p>
      <w:pPr>
        <w:numPr>
          <w:ilvl w:val="0"/>
          <w:numId w:val="1001"/>
        </w:numPr>
        <w:pStyle w:val="Compact"/>
      </w:pPr>
      <w:r>
        <w:rPr>
          <w:bCs/>
          <w:b/>
        </w:rPr>
        <w:t xml:space="preserve">Who recommended it:</w:t>
      </w:r>
      <w:r>
        <w:t xml:space="preserve"> </w:t>
      </w:r>
      <w:r>
        <w:t xml:space="preserve">Patrick O’Shaughnessy, who said it remains one of the best summaries of how Paul Tudor Jones approaches trading [1]</w:t>
      </w:r>
    </w:p>
    <w:p>
      <w:pPr>
        <w:numPr>
          <w:ilvl w:val="0"/>
          <w:numId w:val="1001"/>
        </w:numPr>
        <w:pStyle w:val="Compact"/>
      </w:pPr>
      <w:r>
        <w:rPr>
          <w:bCs/>
          <w:b/>
        </w:rPr>
        <w:t xml:space="preserve">Key takeaway:</w:t>
      </w:r>
      <w:r>
        <w:t xml:space="preserve"> </w:t>
      </w:r>
      <w:r>
        <w:t xml:space="preserve">O’Shaughnessy highlighted three lessons from the piece: keep an unquenchable thirst for information, avoid ego, and focus on risk control first [1]</w:t>
      </w:r>
    </w:p>
    <w:p>
      <w:pPr>
        <w:numPr>
          <w:ilvl w:val="0"/>
          <w:numId w:val="1001"/>
        </w:numPr>
        <w:pStyle w:val="Compact"/>
      </w:pPr>
      <w:r>
        <w:rPr>
          <w:bCs/>
          <w:b/>
        </w:rPr>
        <w:t xml:space="preserve">Why it matters:</w:t>
      </w:r>
      <w:r>
        <w:t xml:space="preserve"> </w:t>
      </w:r>
      <w:r>
        <w:t xml:space="preserve">This was the most compelling recommendation in the set because Patrick said a post he first read more than a decade ago still stands out, and he paired that endorsement with specific principles readers can apply immediately [5, 1]</w:t>
      </w:r>
    </w:p>
    <w:p>
      <w:pPr>
        <w:pStyle w:val="BlockText"/>
      </w:pPr>
      <w:r>
        <w:t xml:space="preserve">“</w:t>
      </w:r>
      <w:r>
        <w:t xml:space="preserve">Don’t be a hero. Don’t have an ego. Always question yourself and your ability. Don’t ever feel that you are very good. The second you do, you are dead.</w:t>
      </w:r>
      <w:r>
        <w:t xml:space="preserve">”</w:t>
      </w:r>
      <w:r>
        <w:t xml:space="preserve"> </w:t>
      </w:r>
      <w:r>
        <w:t xml:space="preserve">[1]</w:t>
      </w:r>
    </w:p>
    <w:bookmarkEnd w:id="22"/>
    <w:bookmarkEnd w:id="23"/>
    <w:bookmarkStart w:id="28" w:name="X2c377d3d4b09445b1d3ae04fffe50ad9a076216"/>
    <w:p>
      <w:pPr>
        <w:pStyle w:val="Heading2"/>
      </w:pPr>
      <w:r>
        <w:t xml:space="preserve">Two books on making investing frameworks explicit</w:t>
      </w:r>
    </w:p>
    <w:bookmarkStart w:id="25" w:name="the-aspirational-investor"/>
    <w:p>
      <w:pPr>
        <w:pStyle w:val="Heading3"/>
      </w:pPr>
      <w:r>
        <w:rPr>
          <w:iCs/>
          <w:i/>
        </w:rPr>
        <w:t xml:space="preserve">The Aspirational Investor</w:t>
      </w:r>
    </w:p>
    <w:p>
      <w:pPr>
        <w:numPr>
          <w:ilvl w:val="0"/>
          <w:numId w:val="1002"/>
        </w:numPr>
        <w:pStyle w:val="Compact"/>
      </w:pPr>
      <w:r>
        <w:rPr>
          <w:bCs/>
          <w:b/>
        </w:rPr>
        <w:t xml:space="preserve">Content type:</w:t>
      </w:r>
      <w:r>
        <w:t xml:space="preserve"> </w:t>
      </w:r>
      <w:r>
        <w:t xml:space="preserve">Book</w:t>
      </w:r>
    </w:p>
    <w:p>
      <w:pPr>
        <w:numPr>
          <w:ilvl w:val="0"/>
          <w:numId w:val="1002"/>
        </w:numPr>
        <w:pStyle w:val="Compact"/>
      </w:pPr>
      <w:r>
        <w:rPr>
          <w:bCs/>
          <w:b/>
        </w:rPr>
        <w:t xml:space="preserve">Author/creator:</w:t>
      </w:r>
      <w:r>
        <w:t xml:space="preserve"> </w:t>
      </w:r>
      <w:r>
        <w:t xml:space="preserve">Ashin</w:t>
      </w:r>
    </w:p>
    <w:p>
      <w:pPr>
        <w:numPr>
          <w:ilvl w:val="0"/>
          <w:numId w:val="1002"/>
        </w:numPr>
        <w:pStyle w:val="Compact"/>
      </w:pPr>
      <w:r>
        <w:rPr>
          <w:bCs/>
          <w:b/>
        </w:rPr>
        <w:t xml:space="preserve">Link/URL:</w:t>
      </w:r>
      <w:r>
        <w:t xml:space="preserve"> </w:t>
      </w:r>
      <w:r>
        <w:t xml:space="preserve">No direct book URL was provided in the source; source context:</w:t>
      </w:r>
      <w:r>
        <w:t xml:space="preserve"> </w:t>
      </w:r>
      <w:hyperlink r:id="rId24">
        <w:r>
          <w:rPr>
            <w:rStyle w:val="Hyperlink"/>
          </w:rPr>
          <w:t xml:space="preserve">Fred Wilson on 40 Years in Venture — and Why USV Is Automating Itself</w:t>
        </w:r>
      </w:hyperlink>
      <w:r>
        <w:t xml:space="preserve"> </w:t>
      </w:r>
      <w:r>
        <w:t xml:space="preserve">[2]</w:t>
      </w:r>
    </w:p>
    <w:p>
      <w:pPr>
        <w:numPr>
          <w:ilvl w:val="0"/>
          <w:numId w:val="1002"/>
        </w:numPr>
        <w:pStyle w:val="Compact"/>
      </w:pPr>
      <w:r>
        <w:rPr>
          <w:bCs/>
          <w:b/>
        </w:rPr>
        <w:t xml:space="preserve">Who recommended it:</w:t>
      </w:r>
      <w:r>
        <w:t xml:space="preserve"> </w:t>
      </w:r>
      <w:r>
        <w:t xml:space="preserve">Fred Wilson [2]</w:t>
      </w:r>
    </w:p>
    <w:p>
      <w:pPr>
        <w:numPr>
          <w:ilvl w:val="0"/>
          <w:numId w:val="1002"/>
        </w:numPr>
        <w:pStyle w:val="Compact"/>
      </w:pPr>
      <w:r>
        <w:rPr>
          <w:bCs/>
          <w:b/>
        </w:rPr>
        <w:t xml:space="preserve">Key takeaway:</w:t>
      </w:r>
      <w:r>
        <w:t xml:space="preserve"> </w:t>
      </w:r>
      <w:r>
        <w:t xml:space="preserve">The book argues that investing should start from a person’s goals, needs, and values, which should lead different people to different asset allocations and strategies [2]</w:t>
      </w:r>
    </w:p>
    <w:p>
      <w:pPr>
        <w:numPr>
          <w:ilvl w:val="0"/>
          <w:numId w:val="1002"/>
        </w:numPr>
        <w:pStyle w:val="Compact"/>
      </w:pPr>
      <w:r>
        <w:rPr>
          <w:bCs/>
          <w:b/>
        </w:rPr>
        <w:t xml:space="preserve">Why it matters:</w:t>
      </w:r>
      <w:r>
        <w:t xml:space="preserve"> </w:t>
      </w:r>
      <w:r>
        <w:t xml:space="preserve">Wilson said it articulated an investing belief he had long held but had not heard clearly expressed before [2]</w:t>
      </w:r>
    </w:p>
    <w:bookmarkEnd w:id="25"/>
    <w:bookmarkStart w:id="27" w:name="principles"/>
    <w:p>
      <w:pPr>
        <w:pStyle w:val="Heading3"/>
      </w:pPr>
      <w:r>
        <w:rPr>
          <w:iCs/>
          <w:i/>
        </w:rPr>
        <w:t xml:space="preserve">Principles</w:t>
      </w:r>
    </w:p>
    <w:p>
      <w:pPr>
        <w:numPr>
          <w:ilvl w:val="0"/>
          <w:numId w:val="1003"/>
        </w:numPr>
        <w:pStyle w:val="Compact"/>
      </w:pPr>
      <w:r>
        <w:rPr>
          <w:bCs/>
          <w:b/>
        </w:rPr>
        <w:t xml:space="preserve">Content type:</w:t>
      </w:r>
      <w:r>
        <w:t xml:space="preserve"> </w:t>
      </w:r>
      <w:r>
        <w:t xml:space="preserve">Book</w:t>
      </w:r>
    </w:p>
    <w:p>
      <w:pPr>
        <w:numPr>
          <w:ilvl w:val="0"/>
          <w:numId w:val="1003"/>
        </w:numPr>
        <w:pStyle w:val="Compact"/>
      </w:pPr>
      <w:r>
        <w:rPr>
          <w:bCs/>
          <w:b/>
        </w:rPr>
        <w:t xml:space="preserve">Author/creator:</w:t>
      </w:r>
      <w:r>
        <w:t xml:space="preserve"> </w:t>
      </w:r>
      <w:r>
        <w:t xml:space="preserve">Ray Dalio</w:t>
      </w:r>
    </w:p>
    <w:p>
      <w:pPr>
        <w:numPr>
          <w:ilvl w:val="0"/>
          <w:numId w:val="1003"/>
        </w:numPr>
        <w:pStyle w:val="Compact"/>
      </w:pPr>
      <w:r>
        <w:rPr>
          <w:bCs/>
          <w:b/>
        </w:rPr>
        <w:t xml:space="preserve">Link/URL:</w:t>
      </w:r>
      <w:r>
        <w:t xml:space="preserve"> </w:t>
      </w:r>
      <w:r>
        <w:t xml:space="preserve">No direct book URL was provided in the source; source context:</w:t>
      </w:r>
      <w:r>
        <w:t xml:space="preserve"> </w:t>
      </w:r>
      <w:hyperlink r:id="rId26">
        <w:r>
          <w:rPr>
            <w:rStyle w:val="Hyperlink"/>
          </w:rPr>
          <w:t xml:space="preserve">Gwyneth Paltrow x Kevin Systrom: Where Great Ideas Come From</w:t>
        </w:r>
      </w:hyperlink>
      <w:r>
        <w:t xml:space="preserve"> </w:t>
      </w:r>
      <w:r>
        <w:t xml:space="preserve">[3]</w:t>
      </w:r>
    </w:p>
    <w:p>
      <w:pPr>
        <w:numPr>
          <w:ilvl w:val="0"/>
          <w:numId w:val="1003"/>
        </w:numPr>
        <w:pStyle w:val="Compact"/>
      </w:pPr>
      <w:r>
        <w:rPr>
          <w:bCs/>
          <w:b/>
        </w:rPr>
        <w:t xml:space="preserve">Who recommended it:</w:t>
      </w:r>
      <w:r>
        <w:t xml:space="preserve"> </w:t>
      </w:r>
      <w:r>
        <w:t xml:space="preserve">Kevin Systrom [3]</w:t>
      </w:r>
    </w:p>
    <w:p>
      <w:pPr>
        <w:numPr>
          <w:ilvl w:val="0"/>
          <w:numId w:val="1003"/>
        </w:numPr>
        <w:pStyle w:val="Compact"/>
      </w:pPr>
      <w:r>
        <w:rPr>
          <w:bCs/>
          <w:b/>
        </w:rPr>
        <w:t xml:space="preserve">Key takeaway:</w:t>
      </w:r>
      <w:r>
        <w:t xml:space="preserve"> </w:t>
      </w:r>
      <w:r>
        <w:t xml:space="preserve">Systrom admires Dalio’s habit of writing down lessons from painful moments and making them general enough that other people can use them beyond the original context [3]</w:t>
      </w:r>
    </w:p>
    <w:p>
      <w:pPr>
        <w:numPr>
          <w:ilvl w:val="0"/>
          <w:numId w:val="1003"/>
        </w:numPr>
        <w:pStyle w:val="Compact"/>
      </w:pPr>
      <w:r>
        <w:rPr>
          <w:bCs/>
          <w:b/>
        </w:rPr>
        <w:t xml:space="preserve">Why it matters:</w:t>
      </w:r>
      <w:r>
        <w:t xml:space="preserve"> </w:t>
      </w:r>
      <w:r>
        <w:t xml:space="preserve">He connected the book not just to investing, but to principles, transparency, and company design more broadly [3]</w:t>
      </w:r>
    </w:p>
    <w:bookmarkEnd w:id="27"/>
    <w:bookmarkEnd w:id="28"/>
    <w:bookmarkStart w:id="31" w:name="one-essay-on-founder-first-behavior"/>
    <w:p>
      <w:pPr>
        <w:pStyle w:val="Heading2"/>
      </w:pPr>
      <w:r>
        <w:t xml:space="preserve">One essay on founder-first behavior</w:t>
      </w:r>
    </w:p>
    <w:bookmarkStart w:id="30" w:name="paul-grahams-essay-on-ron-conway"/>
    <w:p>
      <w:pPr>
        <w:pStyle w:val="Heading3"/>
      </w:pPr>
      <w:r>
        <w:t xml:space="preserve">Paul Graham’s essay on Ron Conway</w:t>
      </w:r>
    </w:p>
    <w:p>
      <w:pPr>
        <w:numPr>
          <w:ilvl w:val="0"/>
          <w:numId w:val="1004"/>
        </w:numPr>
        <w:pStyle w:val="Compact"/>
      </w:pPr>
      <w:r>
        <w:rPr>
          <w:bCs/>
          <w:b/>
        </w:rPr>
        <w:t xml:space="preserve">Content type:</w:t>
      </w:r>
      <w:r>
        <w:t xml:space="preserve"> </w:t>
      </w:r>
      <w:r>
        <w:t xml:space="preserve">Essay</w:t>
      </w:r>
    </w:p>
    <w:p>
      <w:pPr>
        <w:numPr>
          <w:ilvl w:val="0"/>
          <w:numId w:val="1004"/>
        </w:numPr>
        <w:pStyle w:val="Compact"/>
      </w:pPr>
      <w:r>
        <w:rPr>
          <w:bCs/>
          <w:b/>
        </w:rPr>
        <w:t xml:space="preserve">Author/creator:</w:t>
      </w:r>
      <w:r>
        <w:t xml:space="preserve"> </w:t>
      </w:r>
      <w:r>
        <w:t xml:space="preserve">Paul Graham</w:t>
      </w:r>
    </w:p>
    <w:p>
      <w:pPr>
        <w:numPr>
          <w:ilvl w:val="0"/>
          <w:numId w:val="1004"/>
        </w:numPr>
        <w:pStyle w:val="Compact"/>
      </w:pPr>
      <w:r>
        <w:rPr>
          <w:bCs/>
          <w:b/>
        </w:rPr>
        <w:t xml:space="preserve">Link/URL:</w:t>
      </w:r>
      <w:r>
        <w:t xml:space="preserve"> </w:t>
      </w:r>
      <w:hyperlink r:id="rId29">
        <w:r>
          <w:rPr>
            <w:rStyle w:val="Hyperlink"/>
          </w:rPr>
          <w:t xml:space="preserve">https://paulgraham.com/ronco.html</w:t>
        </w:r>
      </w:hyperlink>
      <w:r>
        <w:t xml:space="preserve"> </w:t>
      </w:r>
      <w:r>
        <w:t xml:space="preserve">[6]</w:t>
      </w:r>
    </w:p>
    <w:p>
      <w:pPr>
        <w:numPr>
          <w:ilvl w:val="0"/>
          <w:numId w:val="1004"/>
        </w:numPr>
        <w:pStyle w:val="Compact"/>
      </w:pPr>
      <w:r>
        <w:rPr>
          <w:bCs/>
          <w:b/>
        </w:rPr>
        <w:t xml:space="preserve">Who recommended it:</w:t>
      </w:r>
      <w:r>
        <w:t xml:space="preserve"> </w:t>
      </w:r>
      <w:r>
        <w:t xml:space="preserve">Amjad Masad [4]</w:t>
      </w:r>
    </w:p>
    <w:p>
      <w:pPr>
        <w:numPr>
          <w:ilvl w:val="0"/>
          <w:numId w:val="1004"/>
        </w:numPr>
        <w:pStyle w:val="Compact"/>
      </w:pPr>
      <w:r>
        <w:rPr>
          <w:bCs/>
          <w:b/>
        </w:rPr>
        <w:t xml:space="preserve">Key takeaway:</w:t>
      </w:r>
      <w:r>
        <w:t xml:space="preserve"> </w:t>
      </w:r>
      <w:r>
        <w:t xml:space="preserve">Masad highlighted Conway’s model of generosity, warmth, and consistently showing up for founders as a winning strategy [4]</w:t>
      </w:r>
    </w:p>
    <w:p>
      <w:pPr>
        <w:numPr>
          <w:ilvl w:val="0"/>
          <w:numId w:val="1004"/>
        </w:numPr>
        <w:pStyle w:val="Compact"/>
      </w:pPr>
      <w:r>
        <w:rPr>
          <w:bCs/>
          <w:b/>
        </w:rPr>
        <w:t xml:space="preserve">Why it matters:</w:t>
      </w:r>
      <w:r>
        <w:t xml:space="preserve"> </w:t>
      </w:r>
      <w:r>
        <w:t xml:space="preserve">It was the clearest recommendation in today’s set about how investors behave toward founders, not just how they think, and the quoted passage explains why Conway’s edge reads as character rather than tactics [4, 6]</w:t>
      </w:r>
    </w:p>
    <w:p>
      <w:pPr>
        <w:pStyle w:val="BlockText"/>
      </w:pPr>
      <w:r>
        <w:t xml:space="preserve">“</w:t>
      </w:r>
      <w:r>
        <w:t xml:space="preserve">Ron discovered how to be the investor of the future by accident. He didn’t foresee the future of startup investing, realize it would pay to be upstanding, and force himself to behave that way. It would feel unnatural to him to behave any other way.</w:t>
      </w:r>
      <w:r>
        <w:t xml:space="preserve">”</w:t>
      </w:r>
      <w:r>
        <w:t xml:space="preserve"> </w:t>
      </w:r>
      <w:r>
        <w:t xml:space="preserve">[6]</w:t>
      </w:r>
    </w:p>
    <w:bookmarkEnd w:id="30"/>
    <w:bookmarkEnd w:id="31"/>
    <w:bookmarkStart w:id="37" w:name="bottom-line"/>
    <w:p>
      <w:pPr>
        <w:pStyle w:val="Heading2"/>
      </w:pPr>
      <w:r>
        <w:t xml:space="preserve">Bottom line</w:t>
      </w:r>
    </w:p>
    <w:p>
      <w:pPr>
        <w:pStyle w:val="FirstParagraph"/>
      </w:pPr>
      <w:r>
        <w:t xml:space="preserve">If you only save one resource today, start with the Paul Tudor Jones summary for the most concrete operating rules. Then pair</w:t>
      </w:r>
      <w:r>
        <w:t xml:space="preserve"> </w:t>
      </w:r>
      <w:r>
        <w:rPr>
          <w:iCs/>
          <w:i/>
        </w:rPr>
        <w:t xml:space="preserve">The Aspirational Investor</w:t>
      </w:r>
      <w:r>
        <w:t xml:space="preserve"> </w:t>
      </w:r>
      <w:r>
        <w:t xml:space="preserve">with</w:t>
      </w:r>
      <w:r>
        <w:t xml:space="preserve"> </w:t>
      </w:r>
      <w:r>
        <w:rPr>
          <w:iCs/>
          <w:i/>
        </w:rPr>
        <w:t xml:space="preserve">Principles</w:t>
      </w:r>
      <w:r>
        <w:t xml:space="preserve"> </w:t>
      </w:r>
      <w:r>
        <w:t xml:space="preserve">if you want two complementary frameworks: one starts from values, the other from accumulated lessons [1, 2, 3].</w:t>
      </w:r>
    </w:p>
    <w:p>
      <w:r>
        <w:pict>
          <v:rect style="width:0;height:1.5pt" o:hralign="center" o:hrstd="t" o:hr="t"/>
        </w:pict>
      </w:r>
    </w:p>
    <w:bookmarkStart w:id="36" w:name="sources"/>
    <w:p>
      <w:pPr>
        <w:pStyle w:val="Heading3"/>
      </w:pPr>
      <w:r>
        <w:t xml:space="preserve">Sources</w:t>
      </w:r>
    </w:p>
    <w:p>
      <w:pPr>
        <w:numPr>
          <w:ilvl w:val="0"/>
          <w:numId w:val="1005"/>
        </w:numPr>
        <w:pStyle w:val="Compact"/>
      </w:pPr>
      <w:hyperlink r:id="rId32">
        <w:r>
          <w:rPr>
            <w:rStyle w:val="Hyperlink"/>
          </w:rPr>
          <w:t xml:space="preserve">𝕏 post by</w:t>
        </w:r>
        <w:r>
          <w:rPr>
            <w:rStyle w:val="Hyperlink"/>
          </w:rPr>
          <w:t xml:space="preserve"> </w:t>
        </w:r>
        <w:r>
          <w:rPr>
            <w:rStyle w:val="Hyperlink"/>
          </w:rPr>
          <w:t xml:space="preserve">@patrick_oshag</w:t>
        </w:r>
      </w:hyperlink>
    </w:p>
    <w:p>
      <w:pPr>
        <w:numPr>
          <w:ilvl w:val="0"/>
          <w:numId w:val="1005"/>
        </w:numPr>
        <w:pStyle w:val="Compact"/>
      </w:pPr>
      <w:hyperlink r:id="rId24">
        <w:r>
          <w:rPr>
            <w:rStyle w:val="Hyperlink"/>
          </w:rPr>
          <w:t xml:space="preserve">Fred Wilson on 40 Years in Venture — and Why USV Is Automating Itself</w:t>
        </w:r>
      </w:hyperlink>
    </w:p>
    <w:p>
      <w:pPr>
        <w:numPr>
          <w:ilvl w:val="0"/>
          <w:numId w:val="1005"/>
        </w:numPr>
        <w:pStyle w:val="Compact"/>
      </w:pPr>
      <w:hyperlink r:id="rId26">
        <w:r>
          <w:rPr>
            <w:rStyle w:val="Hyperlink"/>
          </w:rPr>
          <w:t xml:space="preserve">Gwyneth Paltrow x Kevin Systrom: Where Great Ideas Come From</w:t>
        </w:r>
      </w:hyperlink>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@amasad</w:t>
        </w:r>
      </w:hyperlink>
    </w:p>
    <w:p>
      <w:pPr>
        <w:numPr>
          <w:ilvl w:val="0"/>
          <w:numId w:val="1005"/>
        </w:numPr>
        <w:pStyle w:val="Compact"/>
      </w:pPr>
      <w:hyperlink r:id="rId34">
        <w:r>
          <w:rPr>
            <w:rStyle w:val="Hyperlink"/>
          </w:rPr>
          <w:t xml:space="preserve">𝕏 post by</w:t>
        </w:r>
        <w:r>
          <w:rPr>
            <w:rStyle w:val="Hyperlink"/>
          </w:rPr>
          <w:t xml:space="preserve"> </w:t>
        </w:r>
        <w:r>
          <w:rPr>
            <w:rStyle w:val="Hyperlink"/>
          </w:rPr>
          <w:t xml:space="preserve">@patrick_oshag</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@paulg</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25iq.com/2015/07/25/a-dozen-things-ive-learned-from-paul-tudor-jones-about-investing-and-trading/" TargetMode="External" /><Relationship Type="http://schemas.openxmlformats.org/officeDocument/2006/relationships/hyperlink" Id="rId29" Target="https://paulgraham.com/ronco.html" TargetMode="External" /><Relationship Type="http://schemas.openxmlformats.org/officeDocument/2006/relationships/hyperlink" Id="rId26" Target="https://www.youtube.com/watch?v=5-zToOx1XQ8" TargetMode="External" /><Relationship Type="http://schemas.openxmlformats.org/officeDocument/2006/relationships/hyperlink" Id="rId24" Target="https://www.youtube.com/watch?v=hNDyKQXjVbU" TargetMode="External" /><Relationship Type="http://schemas.openxmlformats.org/officeDocument/2006/relationships/hyperlink" Id="rId33" Target="https://x.com/amasad/status/2049729530059960571" TargetMode="External" /><Relationship Type="http://schemas.openxmlformats.org/officeDocument/2006/relationships/hyperlink" Id="rId32" Target="https://x.com/patrick_oshag/status/2049480943870611522" TargetMode="External" /><Relationship Type="http://schemas.openxmlformats.org/officeDocument/2006/relationships/hyperlink" Id="rId34" Target="https://x.com/patrick_oshag/status/625774371928473600" TargetMode="External" /><Relationship Type="http://schemas.openxmlformats.org/officeDocument/2006/relationships/hyperlink" Id="rId35" Target="https://x.com/paulg/status/2045462377726935544" TargetMode="External" /></Relationships>
</file>

<file path=word/_rels/footnotes.xml.rels><?xml version="1.0" encoding="UTF-8"?><Relationships xmlns="http://schemas.openxmlformats.org/package/2006/relationships"><Relationship Type="http://schemas.openxmlformats.org/officeDocument/2006/relationships/hyperlink" Id="rId21" Target="http://25iq.com/2015/07/25/a-dozen-things-ive-learned-from-paul-tudor-jones-about-investing-and-trading/" TargetMode="External" /><Relationship Type="http://schemas.openxmlformats.org/officeDocument/2006/relationships/hyperlink" Id="rId29" Target="https://paulgraham.com/ronco.html" TargetMode="External" /><Relationship Type="http://schemas.openxmlformats.org/officeDocument/2006/relationships/hyperlink" Id="rId26" Target="https://www.youtube.com/watch?v=5-zToOx1XQ8" TargetMode="External" /><Relationship Type="http://schemas.openxmlformats.org/officeDocument/2006/relationships/hyperlink" Id="rId24" Target="https://www.youtube.com/watch?v=hNDyKQXjVbU" TargetMode="External" /><Relationship Type="http://schemas.openxmlformats.org/officeDocument/2006/relationships/hyperlink" Id="rId33" Target="https://x.com/amasad/status/2049729530059960571" TargetMode="External" /><Relationship Type="http://schemas.openxmlformats.org/officeDocument/2006/relationships/hyperlink" Id="rId32" Target="https://x.com/patrick_oshag/status/2049480943870611522" TargetMode="External" /><Relationship Type="http://schemas.openxmlformats.org/officeDocument/2006/relationships/hyperlink" Id="rId34" Target="https://x.com/patrick_oshag/status/625774371928473600" TargetMode="External" /><Relationship Type="http://schemas.openxmlformats.org/officeDocument/2006/relationships/hyperlink" Id="rId35" Target="https://x.com/paulg/status/20454623777269355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Tudor Jones Lessons, Personalized Investing, and Written Principles</dc:title>
  <dc:creator>Recommended Reading from Tech Founders</dc:creator>
  <cp:keywords/>
  <dcterms:created xsi:type="dcterms:W3CDTF">2026-04-30T11:36:35Z</dcterms:created>
  <dcterms:modified xsi:type="dcterms:W3CDTF">2026-04-30T11:36:35Z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2026-04-30</vt:lpwstr>
  </property>
</Properties>
</file>