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Per-Commit Codex Loops, DeepSeek V4 Flash, and Script-Writing Search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2026-04-29</w:t>
      </w:r>
    </w:p>
    <w:bookmarkStart w:id="54" w:name="Xbbf822b6d6ef0d87ed5d81004b7e2a67ecf7d2e"/>
    <w:p>
      <w:pPr>
        <w:pStyle w:val="Heading1"/>
      </w:pPr>
      <w:r>
        <w:t xml:space="preserve">Per-Commit Codex Loops, DeepSeek V4 Flash, and Script-Writing Search Agents</w:t>
      </w:r>
    </w:p>
    <w:p>
      <w:pPr>
        <w:pStyle w:val="FirstParagraph"/>
      </w:pPr>
      <w:r>
        <w:rPr>
          <w:iCs/>
          <w:i/>
        </w:rPr>
        <w:t xml:space="preserve">By Coding Agents Alpha Tracker • April 29, 2026</w:t>
      </w:r>
    </w:p>
    <w:p>
      <w:pPr>
        <w:pStyle w:val="BodyText"/>
      </w:pPr>
      <w:r>
        <w:t xml:space="preserve">Peter Steinberger’s live setup puts Codex on every commit, with auto-fix PRs and review loops catching regressions fast. Also here: DeepSeek V4’s price/performance story, local Flash inference on 128GB Macs, Sourcegraph’s script-executing Deep Search, and a few operator-grade workflow lessons.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biggest practical shift today is</w:t>
      </w:r>
      <w:r>
        <w:t xml:space="preserve"> </w:t>
      </w:r>
      <w:r>
        <w:rPr>
          <w:bCs/>
          <w:b/>
        </w:rPr>
        <w:t xml:space="preserve">agentic CI/CD</w:t>
      </w:r>
      <w:r>
        <w:t xml:space="preserve">. Peter Steinberger says Codex now reviews every landed commit, spawns a fresh Codex to open a fix PR when it finds a bug, then hands that PR to a review/fix loop that can run up to five times; in a separate per-commit-to-main setup, it found one of his own regressions within 10 minutes. [1, 2]</w:t>
      </w:r>
    </w:p>
    <w:p>
      <w:pPr>
        <w:pStyle w:val="BodyText"/>
      </w:pPr>
      <w:r>
        <w:t xml:space="preserve">Timeless takeaway: put the agent on the commit path, keep the loop bounded, and use PRs as the handoff + audit boundary. [1, 2]</w:t>
      </w:r>
    </w:p>
    <w:bookmarkEnd w:id="20"/>
    <w:bookmarkStart w:id="22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DeepSeek V4 Flash</w:t>
      </w:r>
      <w:r>
        <w:t xml:space="preserve"> </w:t>
      </w:r>
      <w:r>
        <w:t xml:space="preserve">— Salvatore Sanfilippo says Flash is the real local-agent story in the V4 release: he implemented</w:t>
      </w:r>
      <w:r>
        <w:t xml:space="preserve"> </w:t>
      </w:r>
      <w:r>
        <w:rPr>
          <w:bCs/>
          <w:b/>
        </w:rPr>
        <w:t xml:space="preserve">2-bit asymmetric quantization</w:t>
      </w:r>
      <w:r>
        <w:t xml:space="preserve">, runs it on a</w:t>
      </w:r>
      <w:r>
        <w:t xml:space="preserve"> </w:t>
      </w:r>
      <w:r>
        <w:rPr>
          <w:bCs/>
          <w:b/>
        </w:rPr>
        <w:t xml:space="preserve">128GB MacBook</w:t>
      </w:r>
      <w:r>
        <w:t xml:space="preserve">, and says</w:t>
      </w:r>
      <w:r>
        <w:t xml:space="preserve"> </w:t>
      </w:r>
      <w:r>
        <w:rPr>
          <w:bCs/>
          <w:b/>
        </w:rPr>
        <w:t xml:space="preserve">tool calling works perfectly</w:t>
      </w:r>
      <w:r>
        <w:t xml:space="preserve">. He compares it to recent Sonnet-level performance, while being more cautious than frontier-model claims.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Flash vs. Pro</w:t>
      </w:r>
      <w:r>
        <w:t xml:space="preserve"> </w:t>
      </w:r>
      <w:r>
        <w:t xml:space="preserve">— Same source argues</w:t>
      </w:r>
      <w:r>
        <w:t xml:space="preserve"> </w:t>
      </w:r>
      <w:r>
        <w:rPr>
          <w:bCs/>
          <w:b/>
        </w:rPr>
        <w:t xml:space="preserve">V4 Flash</w:t>
      </w:r>
      <w:r>
        <w:t xml:space="preserve">, not Pro, is ready now for local inference, and says Pro’s training is not finished yet. He also says Flash beats</w:t>
      </w:r>
      <w:r>
        <w:t xml:space="preserve"> </w:t>
      </w:r>
      <w:r>
        <w:rPr>
          <w:bCs/>
          <w:b/>
        </w:rPr>
        <w:t xml:space="preserve">Kimi 2.6</w:t>
      </w:r>
      <w:r>
        <w:t xml:space="preserve"> </w:t>
      </w:r>
      <w:r>
        <w:t xml:space="preserve">at roughly</w:t>
      </w:r>
      <w:r>
        <w:t xml:space="preserve"> </w:t>
      </w:r>
      <w:r>
        <w:rPr>
          <w:bCs/>
          <w:b/>
        </w:rPr>
        <w:t xml:space="preserve">1/3 the size</w:t>
      </w:r>
      <w:r>
        <w:t xml:space="preserve"> </w:t>
      </w:r>
      <w:r>
        <w:t xml:space="preserve">and has more disciplined thinking behavior than Qwen 3.6.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throughput reality</w:t>
      </w:r>
      <w:r>
        <w:t xml:space="preserve"> </w:t>
      </w:r>
      <w:r>
        <w:t xml:space="preserve">— On his MacBook, Sanfilippo reports about</w:t>
      </w:r>
      <w:r>
        <w:t xml:space="preserve"> </w:t>
      </w:r>
      <w:r>
        <w:rPr>
          <w:bCs/>
          <w:b/>
        </w:rPr>
        <w:t xml:space="preserve">120-130 TPS prefill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21+ TPS generation</w:t>
      </w:r>
      <w:r>
        <w:t xml:space="preserve">, with the warning that</w:t>
      </w:r>
      <w:r>
        <w:t xml:space="preserve"> </w:t>
      </w:r>
      <w:r>
        <w:rPr>
          <w:bCs/>
          <w:b/>
        </w:rPr>
        <w:t xml:space="preserve">prefill is the real bottleneck</w:t>
      </w:r>
      <w:r>
        <w:t xml:space="preserve"> </w:t>
      </w:r>
      <w:r>
        <w:t xml:space="preserve">for coding agents. [3]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Sourcegraph Deep Search</w:t>
      </w:r>
      <w:r>
        <w:t xml:space="preserve"> </w:t>
      </w:r>
      <w:r>
        <w:t xml:space="preserve">— now writes and executes scripts to analyze codebases, then feeds results back into the agent. Sourcegraph frames this as</w:t>
      </w:r>
      <w:r>
        <w:t xml:space="preserve"> </w:t>
      </w:r>
      <w:r>
        <w:rPr>
          <w:bCs/>
          <w:b/>
        </w:rPr>
        <w:t xml:space="preserve">custom tools on demand</w:t>
      </w:r>
      <w:r>
        <w:t xml:space="preserve">; example query:</w:t>
      </w:r>
      <w:r>
        <w:t xml:space="preserve"> </w:t>
      </w:r>
      <w:r>
        <w:t xml:space="preserve">“</w:t>
      </w:r>
      <w:r>
        <w:t xml:space="preserve">Top Files in VS Code Bugfix Commits (Last 6 Months) and Contributors.</w:t>
      </w:r>
      <w:r>
        <w:t xml:space="preserve">”</w:t>
      </w:r>
      <w:r>
        <w:t xml:space="preserve"> </w:t>
      </w:r>
      <w:hyperlink r:id="rId21">
        <w:r>
          <w:rPr>
            <w:rStyle w:val="Hyperlink"/>
          </w:rPr>
          <w:t xml:space="preserve">changelog</w:t>
        </w:r>
      </w:hyperlink>
      <w:r>
        <w:t xml:space="preserve"> </w:t>
      </w:r>
      <w:r>
        <w:t xml:space="preserve">[4,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/ EndorLabs benchmark signal</w:t>
      </w:r>
      <w:r>
        <w:t xml:space="preserve"> </w:t>
      </w:r>
      <w:r>
        <w:t xml:space="preserve">— Jediah Katz shared EndorLabs’ latest correctness-and-security benchmark, which he says had</w:t>
      </w:r>
      <w:r>
        <w:t xml:space="preserve"> </w:t>
      </w:r>
      <w:r>
        <w:rPr>
          <w:bCs/>
          <w:b/>
        </w:rPr>
        <w:t xml:space="preserve">Cursor’s optimized harness</w:t>
      </w:r>
      <w:r>
        <w:t xml:space="preserve"> </w:t>
      </w:r>
      <w:r>
        <w:t xml:space="preserve">on top. Useful if you’re tracking harness quality, not just model choice. [6, 7]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endurance</w:t>
      </w:r>
      <w:r>
        <w:t xml:space="preserve"> </w:t>
      </w:r>
      <w:r>
        <w:t xml:space="preserve">— Tibo says that with some small tweaks,</w:t>
      </w:r>
      <w:r>
        <w:t xml:space="preserve"> </w:t>
      </w:r>
      <w:r>
        <w:rPr>
          <w:bCs/>
          <w:b/>
        </w:rPr>
        <w:t xml:space="preserve">Codex can work for days on hard tasks</w:t>
      </w:r>
      <w:r>
        <w:t xml:space="preserve">, and that changes are coming to make this easier to use. [8]</w:t>
      </w:r>
    </w:p>
    <w:bookmarkEnd w:id="22"/>
    <w:bookmarkStart w:id="26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Per-commit auto-fix loop</w:t>
      </w:r>
    </w:p>
    <w:p>
      <w:pPr>
        <w:numPr>
          <w:ilvl w:val="1"/>
          <w:numId w:val="1003"/>
        </w:numPr>
        <w:pStyle w:val="Compact"/>
      </w:pPr>
      <w:r>
        <w:t xml:space="preserve">Run Codex on every landed or main-branch commit.</w:t>
      </w:r>
    </w:p>
    <w:p>
      <w:pPr>
        <w:numPr>
          <w:ilvl w:val="1"/>
          <w:numId w:val="1003"/>
        </w:numPr>
        <w:pStyle w:val="Compact"/>
      </w:pPr>
      <w:r>
        <w:t xml:space="preserve">If it finds a regression or security issue, spawn a new Codex instance to open a fix PR.</w:t>
      </w:r>
    </w:p>
    <w:p>
      <w:pPr>
        <w:numPr>
          <w:ilvl w:val="1"/>
          <w:numId w:val="1003"/>
        </w:numPr>
        <w:pStyle w:val="Compact"/>
      </w:pPr>
      <w:r>
        <w:t xml:space="preserve">Hand that PR to a review agent.</w:t>
      </w:r>
    </w:p>
    <w:p>
      <w:pPr>
        <w:numPr>
          <w:ilvl w:val="1"/>
          <w:numId w:val="1003"/>
        </w:numPr>
        <w:pStyle w:val="Compact"/>
      </w:pPr>
      <w:r>
        <w:t xml:space="preserve">If review finds problems, spawn another fix agent and loop again — Steinberger caps it at</w:t>
      </w:r>
      <w:r>
        <w:t xml:space="preserve"> </w:t>
      </w:r>
      <w:r>
        <w:rPr>
          <w:bCs/>
          <w:b/>
        </w:rPr>
        <w:t xml:space="preserve">5 passes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Use the PR as the audit trail.</w:t>
      </w:r>
      <w:r>
        <w:t xml:space="preserve"> </w:t>
      </w:r>
      <w:hyperlink r:id="rId23">
        <w:r>
          <w:rPr>
            <w:rStyle w:val="Hyperlink"/>
          </w:rPr>
          <w:t xml:space="preserve">Example PR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example commit record</w:t>
        </w:r>
      </w:hyperlink>
      <w:r>
        <w:t xml:space="preserve"> </w:t>
      </w:r>
      <w:r>
        <w:t xml:space="preserve">[1, 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Script-escape pattern for repo analysis</w:t>
      </w:r>
      <w:r>
        <w:t xml:space="preserve"> </w:t>
      </w:r>
      <w:r>
        <w:t xml:space="preserve">— When the native agent loop gets stuck, let the agent write and run a one-off script, then feed the result back into the loop. That’s the core pattern in Sourcegraph’s Deep Search update, and it generalizes to churn analysis, migration prep, and codebase archaeology.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Measure the latency that actually hurts</w:t>
      </w:r>
      <w:r>
        <w:t xml:space="preserve"> </w:t>
      </w:r>
      <w:r>
        <w:t xml:space="preserve">— For local coding agents, Sanfilippo says</w:t>
      </w:r>
      <w:r>
        <w:t xml:space="preserve"> </w:t>
      </w:r>
      <w:r>
        <w:rPr>
          <w:bCs/>
          <w:b/>
        </w:rPr>
        <w:t xml:space="preserve">prefill</w:t>
      </w:r>
      <w:r>
        <w:t xml:space="preserve">, not generation, is the real constraint. If you’re evaluating quantization or model swaps, benchmark the part that blocks long-context coding work.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Expect API exhaustion once agents scale</w:t>
      </w:r>
      <w:r>
        <w:t xml:space="preserve"> </w:t>
      </w:r>
      <w:r>
        <w:t xml:space="preserve">— Steinberger says agents can hit GitHub rate limits even after a move to Enterprise. In his sessions, Codex worked around GitHub limits via the browser, typed into a comment box to close an issue, and opened Cloudflare to create a new API key when permissions were missing; he also plans to test</w:t>
      </w:r>
      <w:r>
        <w:t xml:space="preserve"> </w:t>
      </w:r>
      <w:hyperlink r:id="rId25">
        <w:r>
          <w:rPr>
            <w:rStyle w:val="Hyperlink"/>
          </w:rPr>
          <w:t xml:space="preserve">ghx</w:t>
        </w:r>
      </w:hyperlink>
      <w:r>
        <w:t xml:space="preserve">. [9, 10, 11, 12]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 config check</w:t>
      </w:r>
      <w:r>
        <w:t xml:space="preserve"> </w:t>
      </w:r>
      <w:r>
        <w:t xml:space="preserve">— AI Builder Club warns that many setup guides still recommend deprecated</w:t>
      </w:r>
      <w:r>
        <w:t xml:space="preserve"> </w:t>
      </w:r>
      <w:r>
        <w:rPr>
          <w:rStyle w:val="VerbatimChar"/>
        </w:rPr>
        <w:t xml:space="preserve">npm install</w:t>
      </w:r>
      <w:r>
        <w:t xml:space="preserve">, and Jason Zhou called out the overlooked</w:t>
      </w:r>
      <w:r>
        <w:t xml:space="preserve"> </w:t>
      </w:r>
      <w:r>
        <w:rPr>
          <w:rStyle w:val="VerbatimChar"/>
        </w:rPr>
        <w:t xml:space="preserve">.claude/rules/</w:t>
      </w:r>
      <w:r>
        <w:t xml:space="preserve"> </w:t>
      </w:r>
      <w:r>
        <w:t xml:space="preserve">directory. Small detail, real leverage. [13, 14]</w:t>
      </w:r>
    </w:p>
    <w:bookmarkEnd w:id="26"/>
    <w:bookmarkStart w:id="27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Peter Steinberger</w:t>
      </w:r>
      <w:r>
        <w:t xml:space="preserve"> </w:t>
      </w:r>
      <w:r>
        <w:t xml:space="preserve">— strongest operator signal in today’s notes: per-commit Codex reviewers, live fix PRs, browser fallbacks, and the ugly reality of GitHub API saturation. [1, 9, 10]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brings the local-inference details most model chatter skips: quantization method, RAM target, throughput numbers, and a clear argument that</w:t>
      </w:r>
      <w:r>
        <w:t xml:space="preserve"> </w:t>
      </w:r>
      <w:r>
        <w:rPr>
          <w:bCs/>
          <w:b/>
        </w:rPr>
        <w:t xml:space="preserve">Flash</w:t>
      </w:r>
      <w:r>
        <w:t xml:space="preserve">, not Pro, is the local-agent story right now.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Daniel Neal Adler / Sourcegraph</w:t>
      </w:r>
      <w:r>
        <w:t xml:space="preserve"> </w:t>
      </w:r>
      <w:r>
        <w:t xml:space="preserve">— high signal if you care about agents that inspect large codebases, because he’s shipping the</w:t>
      </w:r>
      <w:r>
        <w:t xml:space="preserve"> </w:t>
      </w:r>
      <w:r>
        <w:t xml:space="preserve">“</w:t>
      </w:r>
      <w:r>
        <w:t xml:space="preserve">write code to understand code</w:t>
      </w:r>
      <w:r>
        <w:t xml:space="preserve">”</w:t>
      </w:r>
      <w:r>
        <w:t xml:space="preserve"> </w:t>
      </w:r>
      <w:r>
        <w:t xml:space="preserve">pattern into product.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Jason Zhou</w:t>
      </w:r>
      <w:r>
        <w:t xml:space="preserve"> </w:t>
      </w:r>
      <w:r>
        <w:t xml:space="preserve">— useful for catching low-drama but high-leverage setup details like deprecated Claude Code install paths and hidden config surfaces. [13, 14]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Tibo</w:t>
      </w:r>
      <w:r>
        <w:t xml:space="preserve"> </w:t>
      </w:r>
      <w:r>
        <w:t xml:space="preserve">— short post, strong implication: long-running Codex sessions are getting easier, which matters if your hardest tasks aren’t one-shot edits. [8]</w:t>
      </w:r>
    </w:p>
    <w:bookmarkEnd w:id="27"/>
    <w:bookmarkStart w:id="36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0:02-2:32 — Why DeepSeek V4 Flash matters more than Pro for local agents.</w:t>
      </w:r>
      <w:r>
        <w:t xml:space="preserve"> </w:t>
      </w:r>
      <w:r>
        <w:t xml:space="preserve">Sanfilippo walks through the practical case: 2-bit asymmetric quantization, 128GB Mac target, working tool calls, and why Flash is the interesting part of the release for local inference. [3]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La perla di casa DeepSeek è il modello Flash, non il Pro, almeno per ora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2gOhmng0LFI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La perla di casa DeepSeek è il modello Flash, non il Pro, almeno per ora (0:01)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21:02-23:58 — Codex using the browser as a test harness.</w:t>
      </w:r>
      <w:r>
        <w:t xml:space="preserve"> </w:t>
      </w:r>
      <w:r>
        <w:t xml:space="preserve">Riley Brown shows Codex turning an HTML file into an app and then validating buttons, navigation, and quiz flows by controlling the browser itself. [15]</w:t>
      </w:r>
      <w:r>
        <w:t xml:space="preserve"> </w:t>
      </w:r>
      <w:hyperlink r:id="rId35">
        <w:r>
          <w:drawing>
            <wp:inline>
              <wp:extent cx="5334000" cy="4000500"/>
              <wp:effectExtent b="0" l="0" r="0" t="0"/>
              <wp:docPr descr="Learn 95% of Codex in 30 minutes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474wZZHoWN4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Learn 95% of Codex in 30 minutes (21:02)</w:t>
      </w:r>
    </w:p>
    <w:bookmarkEnd w:id="36"/>
    <w:bookmarkStart w:id="53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6"/>
        </w:numPr>
        <w:pStyle w:val="Compact"/>
      </w:pPr>
      <w:hyperlink r:id="rId23">
        <w:r>
          <w:rPr>
            <w:rStyle w:val="Hyperlink"/>
            <w:bCs/>
            <w:b/>
          </w:rPr>
          <w:t xml:space="preserve">openclaw/openclaw PR example</w:t>
        </w:r>
      </w:hyperlink>
      <w:r>
        <w:t xml:space="preserve"> </w:t>
      </w:r>
      <w:r>
        <w:t xml:space="preserve">+</w:t>
      </w:r>
      <w:r>
        <w:t xml:space="preserve"> </w:t>
      </w:r>
      <w:hyperlink r:id="rId24">
        <w:r>
          <w:rPr>
            <w:rStyle w:val="Hyperlink"/>
            <w:bCs/>
            <w:b/>
          </w:rPr>
          <w:t xml:space="preserve">clawsweeper commit record</w:t>
        </w:r>
      </w:hyperlink>
      <w:r>
        <w:t xml:space="preserve"> </w:t>
      </w:r>
      <w:r>
        <w:t xml:space="preserve">— best repo-level signal today because it’s live evidence of agentic CI, not a concept deck. One link shows the fix-PR loop; the other shows a regression caught almost immediately after launch. [1, 2]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  <w:bCs/>
            <w:b/>
          </w:rPr>
          <w:t xml:space="preserve">ghx</w:t>
        </w:r>
      </w:hyperlink>
      <w:r>
        <w:t xml:space="preserve"> </w:t>
      </w:r>
      <w:r>
        <w:t xml:space="preserve">— niche, but relevant if your bottleneck is GitHub API exhaustion rather than model quality; Steinberger singled it out while troubleshooting agent-heavy workflows. [9]</w:t>
      </w:r>
    </w:p>
    <w:p>
      <w:pPr>
        <w:pStyle w:val="FirstParagraph"/>
      </w:pPr>
      <w:r>
        <w:rPr>
          <w:iCs/>
          <w:i/>
        </w:rPr>
        <w:t xml:space="preserve">Editorial take: today’s durable edge is orchestration — commit hooks, bounded review/fix loops, script escapes, and browser fallbacks matter as much as the base model.</w:t>
      </w:r>
      <w:r>
        <w:t xml:space="preserve"> </w:t>
      </w:r>
      <w:r>
        <w:t xml:space="preserve">[1, 4, 10]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La perla di casa DeepSeek è il modello Flash, non il Pro, almeno per ora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@DanielNealAdler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Learn 95% of Codex in 30 minutes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hyperlink" Id="rId25" Target="https://github.com/brunoborges/ghx" TargetMode="External" /><Relationship Type="http://schemas.openxmlformats.org/officeDocument/2006/relationships/hyperlink" Id="rId24" Target="https://github.com/openclaw/clawsweeper/blob/main/records/openclaw-openclaw/commits/212a32648fe70e9f8088d8145736a0e31e6ba0b3.md" TargetMode="External" /><Relationship Type="http://schemas.openxmlformats.org/officeDocument/2006/relationships/hyperlink" Id="rId23" Target="https://github.com/openclaw/openclaw/pull/74065" TargetMode="External" /><Relationship Type="http://schemas.openxmlformats.org/officeDocument/2006/relationships/hyperlink" Id="rId21" Target="https://sourcegraph.com/changelog/deep-search-evaluator" TargetMode="External" /><Relationship Type="http://schemas.openxmlformats.org/officeDocument/2006/relationships/hyperlink" Id="rId39" Target="https://www.youtube.com/watch?v=2gOhmng0LFI" TargetMode="External" /><Relationship Type="http://schemas.openxmlformats.org/officeDocument/2006/relationships/hyperlink" Id="rId51" Target="https://www.youtube.com/watch?v=474wZZHoWN4" TargetMode="External" /><Relationship Type="http://schemas.openxmlformats.org/officeDocument/2006/relationships/hyperlink" Id="rId40" Target="https://x.com/DanielNealAdler/status/2049157567365189706" TargetMode="External" /><Relationship Type="http://schemas.openxmlformats.org/officeDocument/2006/relationships/hyperlink" Id="rId41" Target="https://x.com/Sourcegraph/status/2049187660208693460" TargetMode="External" /><Relationship Type="http://schemas.openxmlformats.org/officeDocument/2006/relationships/hyperlink" Id="rId49" Target="https://x.com/aibuilderclub_/status/2049277582713999468" TargetMode="External" /><Relationship Type="http://schemas.openxmlformats.org/officeDocument/2006/relationships/hyperlink" Id="rId50" Target="https://x.com/jasonzhou1993/status/2049311955975086455" TargetMode="External" /><Relationship Type="http://schemas.openxmlformats.org/officeDocument/2006/relationships/hyperlink" Id="rId42" Target="https://x.com/jediahkatz/status/2049212952381731188" TargetMode="External" /><Relationship Type="http://schemas.openxmlformats.org/officeDocument/2006/relationships/hyperlink" Id="rId43" Target="https://x.com/jediahkatz/status/2049213025069015285" TargetMode="External" /><Relationship Type="http://schemas.openxmlformats.org/officeDocument/2006/relationships/hyperlink" Id="rId46" Target="https://x.com/steipete/status/2049035044702843053" TargetMode="External" /><Relationship Type="http://schemas.openxmlformats.org/officeDocument/2006/relationships/hyperlink" Id="rId47" Target="https://x.com/steipete/status/2049035851493953750" TargetMode="External" /><Relationship Type="http://schemas.openxmlformats.org/officeDocument/2006/relationships/hyperlink" Id="rId48" Target="https://x.com/steipete/status/2049046713357254796" TargetMode="External" /><Relationship Type="http://schemas.openxmlformats.org/officeDocument/2006/relationships/hyperlink" Id="rId45" Target="https://x.com/steipete/status/2049244352057094645" TargetMode="External" /><Relationship Type="http://schemas.openxmlformats.org/officeDocument/2006/relationships/hyperlink" Id="rId38" Target="https://x.com/steipete/status/2049290741013262522" TargetMode="External" /><Relationship Type="http://schemas.openxmlformats.org/officeDocument/2006/relationships/hyperlink" Id="rId37" Target="https://x.com/steipete/status/2049356949523730699" TargetMode="External" /><Relationship Type="http://schemas.openxmlformats.org/officeDocument/2006/relationships/hyperlink" Id="rId44" Target="https://x.com/thsottiaux/status/2049362299392241784" TargetMode="External" /><Relationship Type="http://schemas.openxmlformats.org/officeDocument/2006/relationships/hyperlink" Id="rId31" Target="https://youtube.com/watch?v=2gOhmng0LFI&amp;t=1" TargetMode="External" /><Relationship Type="http://schemas.openxmlformats.org/officeDocument/2006/relationships/hyperlink" Id="rId35" Target="https://youtube.com/watch?v=474wZZHoWN4&amp;t=12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brunoborges/ghx" TargetMode="External" /><Relationship Type="http://schemas.openxmlformats.org/officeDocument/2006/relationships/hyperlink" Id="rId24" Target="https://github.com/openclaw/clawsweeper/blob/main/records/openclaw-openclaw/commits/212a32648fe70e9f8088d8145736a0e31e6ba0b3.md" TargetMode="External" /><Relationship Type="http://schemas.openxmlformats.org/officeDocument/2006/relationships/hyperlink" Id="rId23" Target="https://github.com/openclaw/openclaw/pull/74065" TargetMode="External" /><Relationship Type="http://schemas.openxmlformats.org/officeDocument/2006/relationships/hyperlink" Id="rId21" Target="https://sourcegraph.com/changelog/deep-search-evaluator" TargetMode="External" /><Relationship Type="http://schemas.openxmlformats.org/officeDocument/2006/relationships/hyperlink" Id="rId39" Target="https://www.youtube.com/watch?v=2gOhmng0LFI" TargetMode="External" /><Relationship Type="http://schemas.openxmlformats.org/officeDocument/2006/relationships/hyperlink" Id="rId51" Target="https://www.youtube.com/watch?v=474wZZHoWN4" TargetMode="External" /><Relationship Type="http://schemas.openxmlformats.org/officeDocument/2006/relationships/hyperlink" Id="rId40" Target="https://x.com/DanielNealAdler/status/2049157567365189706" TargetMode="External" /><Relationship Type="http://schemas.openxmlformats.org/officeDocument/2006/relationships/hyperlink" Id="rId41" Target="https://x.com/Sourcegraph/status/2049187660208693460" TargetMode="External" /><Relationship Type="http://schemas.openxmlformats.org/officeDocument/2006/relationships/hyperlink" Id="rId49" Target="https://x.com/aibuilderclub_/status/2049277582713999468" TargetMode="External" /><Relationship Type="http://schemas.openxmlformats.org/officeDocument/2006/relationships/hyperlink" Id="rId50" Target="https://x.com/jasonzhou1993/status/2049311955975086455" TargetMode="External" /><Relationship Type="http://schemas.openxmlformats.org/officeDocument/2006/relationships/hyperlink" Id="rId42" Target="https://x.com/jediahkatz/status/2049212952381731188" TargetMode="External" /><Relationship Type="http://schemas.openxmlformats.org/officeDocument/2006/relationships/hyperlink" Id="rId43" Target="https://x.com/jediahkatz/status/2049213025069015285" TargetMode="External" /><Relationship Type="http://schemas.openxmlformats.org/officeDocument/2006/relationships/hyperlink" Id="rId46" Target="https://x.com/steipete/status/2049035044702843053" TargetMode="External" /><Relationship Type="http://schemas.openxmlformats.org/officeDocument/2006/relationships/hyperlink" Id="rId47" Target="https://x.com/steipete/status/2049035851493953750" TargetMode="External" /><Relationship Type="http://schemas.openxmlformats.org/officeDocument/2006/relationships/hyperlink" Id="rId48" Target="https://x.com/steipete/status/2049046713357254796" TargetMode="External" /><Relationship Type="http://schemas.openxmlformats.org/officeDocument/2006/relationships/hyperlink" Id="rId45" Target="https://x.com/steipete/status/2049244352057094645" TargetMode="External" /><Relationship Type="http://schemas.openxmlformats.org/officeDocument/2006/relationships/hyperlink" Id="rId38" Target="https://x.com/steipete/status/2049290741013262522" TargetMode="External" /><Relationship Type="http://schemas.openxmlformats.org/officeDocument/2006/relationships/hyperlink" Id="rId37" Target="https://x.com/steipete/status/2049356949523730699" TargetMode="External" /><Relationship Type="http://schemas.openxmlformats.org/officeDocument/2006/relationships/hyperlink" Id="rId44" Target="https://x.com/thsottiaux/status/2049362299392241784" TargetMode="External" /><Relationship Type="http://schemas.openxmlformats.org/officeDocument/2006/relationships/hyperlink" Id="rId31" Target="https://youtube.com/watch?v=2gOhmng0LFI&amp;t=1" TargetMode="External" /><Relationship Type="http://schemas.openxmlformats.org/officeDocument/2006/relationships/hyperlink" Id="rId35" Target="https://youtube.com/watch?v=474wZZHoWN4&amp;t=12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Per-Commit Codex Loops, DeepSeek V4 Flash, and Script-Writing Search Agents</dc:title>
  <dc:creator>Coding Agents Alpha Tracker</dc:creator>
  <cp:keywords/>
  <dcterms:created xsi:type="dcterms:W3CDTF">2026-04-29T11:27:40Z</dcterms:created>
  <dcterms:modified xsi:type="dcterms:W3CDTF">2026-04-29T11:27:40Z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2026-04-29</vt:lpwstr>
  </property>
</Properties>
</file>