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Persistent Coding Agents Arrive—Alongside a Privacy Boundary Failure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2026-08-20</w:t>
      </w:r>
    </w:p>
    <w:bookmarkStart w:id="56" w:name="X78e27a5eba012c99b77b44fd3ada9fcc745b5e6"/>
    <w:p>
      <w:pPr>
        <w:pStyle w:val="Heading1"/>
      </w:pPr>
      <w:r>
        <w:t xml:space="preserve">Persistent Coding Agents Arrive—Alongside a Privacy Boundary Failure</w:t>
      </w:r>
    </w:p>
    <w:p>
      <w:pPr>
        <w:pStyle w:val="FirstParagraph"/>
      </w:pPr>
      <w:r>
        <w:rPr>
          <w:iCs/>
          <w:i/>
        </w:rPr>
        <w:t xml:space="preserve">By Coding Agents Alpha Tracker • August 20, 2026</w:t>
      </w:r>
    </w:p>
    <w:p>
      <w:pPr>
        <w:pStyle w:val="BodyText"/>
      </w:pPr>
      <w:r>
        <w:t xml:space="preserve">Cursor’s new event subscriptions, long-lived goals, and isolated subagents move coding agents toward background work; the Grok CLI incident shows why the control plane must include hard data and execution boundaries.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Coding agents are becoming background workers, not chat sessions.</w:t>
      </w:r>
      <w:r>
        <w:t xml:space="preserve"> </w:t>
      </w:r>
      <w:r>
        <w:t xml:space="preserve">Cursor’s 08-19 update says Cloud agents now pick up work from events, hold a goal through long sessions, monitor PRs and Slack threads, run scheduled tasks, and automatically follow their own PRs to completion;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 </w:t>
      </w:r>
      <w:r>
        <w:t xml:space="preserve">makes the objective persistent, while isolated VM subagents can test parent changes or swarm independent fixes in fresh project copies. [1, 2, 3, 4]</w:t>
      </w:r>
    </w:p>
    <w:p>
      <w:pPr>
        <w:pStyle w:val="BodyText"/>
      </w:pPr>
      <w:r>
        <w:t xml:space="preserve">That capability shift is useful only if boundaries ship with it: a Pragmatic Engineer report quoting independent researcher Cerblab says Grok CLI, on a normal consumer login, transmitted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contents and uploaded the whole repository plus git history—even when prompted</w:t>
      </w:r>
      <w:r>
        <w:t xml:space="preserve"> </w:t>
      </w:r>
      <w:r>
        <w:t xml:space="preserve">“</w:t>
      </w:r>
      <w:r>
        <w:t xml:space="preserve">reply OK, do not read any files</w:t>
      </w:r>
      <w:r>
        <w:t xml:space="preserve">”</w:t>
      </w:r>
      <w:r>
        <w:t xml:space="preserve">—with the upload active by default; the evidence establishes transmission and storage, not model training. [5] For unattended runs, define event scope, filesystem scope, network egress, and approval gates before you define the goal.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Schedule maintenance with a checkpoint, not open-ended autonomy.</w:t>
      </w:r>
      <w:r>
        <w:t xml:space="preserve"> </w:t>
      </w:r>
      <w:r>
        <w:t xml:space="preserve">In Cursor Cloud, give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 </w:t>
      </w:r>
      <w:r>
        <w:t xml:space="preserve">a bounded outcome, then use Agent Subscriptions with a prompt such as</w:t>
      </w:r>
      <w:r>
        <w:t xml:space="preserve"> </w:t>
      </w:r>
      <w:r>
        <w:rPr>
          <w:rStyle w:val="VerbatimChar"/>
        </w:rPr>
        <w:t xml:space="preserve">Subscribe to this thread and add anyone who asks to the waitlist</w:t>
      </w:r>
      <w:r>
        <w:t xml:space="preserve">; subscriptions are Cloud-only for now, with local support and a public API planned later. For a one-month feature sunset, Kent C. Dodds shows the stronger pattern: ask the cloud agent to schedule a wake-up near the date, review the situation, and recommend next steps before acting. [4, 6, 7]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Parallelize with isolation and pinned operating rules.</w:t>
      </w:r>
      <w:r>
        <w:t xml:space="preserve"> </w:t>
      </w:r>
      <w:r>
        <w:t xml:space="preserve">Run subagents in their own virtual machines and project copies to test the parent agent’s changes in a fresh environment or swarm independent fixes. For a persistent review or testing policy, select a skill from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and choose</w:t>
      </w:r>
      <w:r>
        <w:t xml:space="preserve"> </w:t>
      </w:r>
      <w:r>
        <w:rPr>
          <w:bCs/>
          <w:b/>
        </w:rPr>
        <w:t xml:space="preserve">Use as Mode</w:t>
      </w:r>
      <w:r>
        <w:t xml:space="preserve"> </w:t>
      </w:r>
      <w:r>
        <w:t xml:space="preserve">or press</w:t>
      </w:r>
      <w:r>
        <w:t xml:space="preserve"> </w:t>
      </w:r>
      <w:r>
        <w:rPr>
          <w:rStyle w:val="VerbatimChar"/>
        </w:rPr>
        <w:t xml:space="preserve">⌥⏎</w:t>
      </w:r>
      <w:r>
        <w:t xml:space="preserve"> </w:t>
      </w:r>
      <w:r>
        <w:t xml:space="preserve">on Mac /</w:t>
      </w:r>
      <w:r>
        <w:t xml:space="preserve"> </w:t>
      </w:r>
      <w:r>
        <w:rPr>
          <w:rStyle w:val="VerbatimChar"/>
        </w:rPr>
        <w:t xml:space="preserve">Alt+Enter</w:t>
      </w:r>
      <w:r>
        <w:t xml:space="preserve"> </w:t>
      </w:r>
      <w:r>
        <w:t xml:space="preserve">on Windows. [3, 8]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When the agent’s sandbox cannot run the test, move the test—not the trust boundary—to CI.</w:t>
      </w:r>
      <w:r>
        <w:t xml:space="preserve"> </w:t>
      </w:r>
      <w:r>
        <w:t xml:space="preserve">Simon Willison’s smolvm task was explicit: execute untrusted Python/JavaScript with CPU/RAM limits, no network, and filesystem access only to designated files. The Claude Code web environment lacked</w:t>
      </w:r>
      <w:r>
        <w:t xml:space="preserve"> </w:t>
      </w:r>
      <w:r>
        <w:rPr>
          <w:rStyle w:val="VerbatimChar"/>
        </w:rPr>
        <w:t xml:space="preserve">/dev/kvm</w:t>
      </w:r>
      <w:r>
        <w:t xml:space="preserve">, so Fable 5 used a temporary GitHub Actions workflow, ran the real test battery there, collected logs, and removed the workflow; Willison says the agent pushed that workflow directly without asking first. Copy the CI fallback, but review the workflow and permissions before merging. [9, 10]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Debug the diagnosis, not just the symptom.</w:t>
      </w:r>
      <w:r>
        <w:t xml:space="preserve"> </w:t>
      </w:r>
      <w:r>
        <w:t xml:space="preserve">If T3 Code says GitHub is unauthenticated while</w:t>
      </w:r>
      <w:r>
        <w:t xml:space="preserve"> </w:t>
      </w:r>
      <w:r>
        <w:rPr>
          <w:rStyle w:val="VerbatimChar"/>
        </w:rPr>
        <w:t xml:space="preserve">gh</w:t>
      </w:r>
      <w:r>
        <w:t xml:space="preserve"> </w:t>
      </w:r>
      <w:r>
        <w:t xml:space="preserve">is logged in, check the CLI version: a user traced the false negative to T3 probing with</w:t>
      </w:r>
      <w:r>
        <w:t xml:space="preserve"> </w:t>
      </w:r>
      <w:r>
        <w:rPr>
          <w:rStyle w:val="VerbatimChar"/>
        </w:rPr>
        <w:t xml:space="preserve">gh auth status --json</w:t>
      </w:r>
      <w:r>
        <w:t xml:space="preserve">, a flag introduced in</w:t>
      </w:r>
      <w:r>
        <w:t xml:space="preserve"> </w:t>
      </w:r>
      <w:r>
        <w:rPr>
          <w:rStyle w:val="VerbatimChar"/>
        </w:rPr>
        <w:t xml:space="preserve">gh</w:t>
      </w:r>
      <w:r>
        <w:t xml:space="preserve"> </w:t>
      </w:r>
      <w:r>
        <w:t xml:space="preserve">2.81.0;</w:t>
      </w:r>
      <w:r>
        <w:t xml:space="preserve"> </w:t>
      </w:r>
      <w:r>
        <w:rPr>
          <w:rStyle w:val="VerbatimChar"/>
        </w:rPr>
        <w:t xml:space="preserve">gh</w:t>
      </w:r>
      <w:r>
        <w:t xml:space="preserve"> </w:t>
      </w:r>
      <w:r>
        <w:t xml:space="preserve">2.72.0 returned</w:t>
      </w:r>
      <w:r>
        <w:t xml:space="preserve"> </w:t>
      </w:r>
      <w:r>
        <w:t xml:space="preserve">“</w:t>
      </w:r>
      <w:r>
        <w:t xml:space="preserve">unknown flag,</w:t>
      </w:r>
      <w:r>
        <w:t xml:space="preserve">”</w:t>
      </w:r>
      <w:r>
        <w:t xml:space="preserve"> </w:t>
      </w:r>
      <w:r>
        <w:t xml:space="preserve">which T3 misread as logged out. Run</w:t>
      </w:r>
      <w:r>
        <w:t xml:space="preserve"> </w:t>
      </w:r>
      <w:r>
        <w:rPr>
          <w:rStyle w:val="VerbatimChar"/>
        </w:rPr>
        <w:t xml:space="preserve">npx t3@nightly triage</w:t>
      </w:r>
      <w:r>
        <w:t xml:space="preserve"> </w:t>
      </w:r>
      <w:r>
        <w:t xml:space="preserve">on the weird state, update</w:t>
      </w:r>
      <w:r>
        <w:t xml:space="preserve"> </w:t>
      </w:r>
      <w:r>
        <w:rPr>
          <w:rStyle w:val="VerbatimChar"/>
        </w:rPr>
        <w:t xml:space="preserve">gh</w:t>
      </w:r>
      <w:r>
        <w:t xml:space="preserve">, and track the next-nightly fix. [11, 12, 13]</w:t>
      </w:r>
    </w:p>
    <w:bookmarkEnd w:id="21"/>
    <w:bookmarkStart w:id="23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Cursor 08-19 update: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, event-driven Cloud agents, PR/Slack/scheduled-task subscriptions, isolated VM subagents, Custom Modes, and steering that waits for the next tool call.</w:t>
      </w:r>
      <w:r>
        <w:t xml:space="preserve"> </w:t>
      </w:r>
      <w:hyperlink r:id="rId22">
        <w:r>
          <w:rPr>
            <w:rStyle w:val="Hyperlink"/>
          </w:rPr>
          <w:t xml:space="preserve">Full changelog.</w:t>
        </w:r>
      </w:hyperlink>
      <w:r>
        <w:t xml:space="preserve"> </w:t>
      </w:r>
      <w:r>
        <w:t xml:space="preserve">[1, 2, 8, 3, 14, 4]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Kody v2026.08.19:</w:t>
      </w:r>
      <w:r>
        <w:t xml:space="preserve"> </w:t>
      </w:r>
      <w:r>
        <w:t xml:space="preserve">adds a read-only</w:t>
      </w:r>
      <w:r>
        <w:t xml:space="preserve"> </w:t>
      </w:r>
      <w:r>
        <w:rPr>
          <w:rStyle w:val="VerbatimChar"/>
        </w:rPr>
        <w:t xml:space="preserve">/files</w:t>
      </w:r>
      <w:r>
        <w:t xml:space="preserve"> </w:t>
      </w:r>
      <w:r>
        <w:t xml:space="preserve">explorer for published package files. Its release notes also describe progressively disclosed MCP search: counted domain indexes for broad queries, saved packages ranked above raw provider operations, and bounded related-operation detail so agents do not receive a tool firehose. [15, 16]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adoption and safety signal:</w:t>
      </w:r>
      <w:r>
        <w:t xml:space="preserve"> </w:t>
      </w:r>
      <w:r>
        <w:t xml:space="preserve">Theo reports 200,000 users; Omarchy 4.1 is also announced to ship with T3 Code. Separately, a user reported taking down production by accidentally killing the T3 terminal, which Theo called the</w:t>
      </w:r>
      <w:r>
        <w:t xml:space="preserve"> </w:t>
      </w:r>
      <w:r>
        <w:t xml:space="preserve">“</w:t>
      </w:r>
      <w:r>
        <w:t xml:space="preserve">first confirmed production outage caused by T3 Code.</w:t>
      </w:r>
      <w:r>
        <w:t xml:space="preserve">”</w:t>
      </w:r>
      <w:r>
        <w:t xml:space="preserve"> </w:t>
      </w:r>
      <w:r>
        <w:t xml:space="preserve">Treat destructive terminal actions as confirmation-gated until proven otherwise. [17, 18, 19, 20]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as an embeddable agent loop:</w:t>
      </w:r>
      <w:r>
        <w:t xml:space="preserve"> </w:t>
      </w:r>
      <w:r>
        <w:t xml:space="preserve">OpenAI says teams are putting the open-source Codex harness inside internal apps and operations dashboards, with the host application controlling the interface, context, tools, and approvals while the harness handles the loop. OpenAI separately reports a vendor-run tax-prep pilot processing 7,000 returns and cutting preparation time by about a third; treat that number as a first-party case-study claim, not an independent benchmark. [21, 22]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Google AI Studio GitHub support:</w:t>
      </w:r>
      <w:r>
        <w:t xml:space="preserve"> </w:t>
      </w:r>
      <w:r>
        <w:t xml:space="preserve">repo import, bidirectional GitHub push/pull, and UI support for force-pushes and merges are now available. [23]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 output control:</w:t>
      </w:r>
      <w:r>
        <w:t xml:space="preserve"> </w:t>
      </w:r>
      <w:r>
        <w:t xml:space="preserve">the new</w:t>
      </w:r>
      <w:r>
        <w:t xml:space="preserve"> </w:t>
      </w:r>
      <w:r>
        <w:rPr>
          <w:bCs/>
          <w:b/>
        </w:rPr>
        <w:t xml:space="preserve">Concise</w:t>
      </w:r>
      <w:r>
        <w:t xml:space="preserve"> </w:t>
      </w:r>
      <w:r>
        <w:t xml:space="preserve">style leads with the result and stays short until asked for detail. Enable it through</w:t>
      </w:r>
      <w:r>
        <w:t xml:space="preserve"> </w:t>
      </w:r>
      <w:r>
        <w:rPr>
          <w:rStyle w:val="VerbatimChar"/>
        </w:rPr>
        <w:t xml:space="preserve">/config → Output style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"outputStyle": "Concise"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settings.json</w:t>
      </w:r>
      <w:r>
        <w:t xml:space="preserve">; Theo notes that</w:t>
      </w:r>
      <w:r>
        <w:t xml:space="preserve"> </w:t>
      </w:r>
      <w:r>
        <w:rPr>
          <w:rStyle w:val="VerbatimChar"/>
        </w:rPr>
        <w:t xml:space="preserve">/config</w:t>
      </w:r>
      <w:r>
        <w:t xml:space="preserve"> </w:t>
      </w:r>
      <w:r>
        <w:t xml:space="preserve">changes the current project only, not the global config. [24, 25]</w:t>
      </w:r>
    </w:p>
    <w:bookmarkEnd w:id="23"/>
    <w:bookmarkStart w:id="55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Podcast clips — Simon Willison:</w:t>
      </w:r>
      <w:r>
        <w:t xml:space="preserve"> </w:t>
      </w:r>
      <w:r>
        <w:t xml:space="preserve">jump to</w:t>
      </w:r>
      <w:r>
        <w:t xml:space="preserve"> </w:t>
      </w:r>
      <w:hyperlink r:id="rId24">
        <w:r>
          <w:rPr>
            <w:rStyle w:val="Hyperlink"/>
          </w:rPr>
          <w:t xml:space="preserve">35:01</w:t>
        </w:r>
      </w:hyperlink>
      <w:r>
        <w:t xml:space="preserve"> </w:t>
      </w:r>
      <w:r>
        <w:t xml:space="preserve">for his case that agent productivity can be measured in maintainable, tested code—not raw generation—and</w:t>
      </w:r>
      <w:r>
        <w:t xml:space="preserve"> </w:t>
      </w:r>
      <w:hyperlink r:id="rId25">
        <w:r>
          <w:rPr>
            <w:rStyle w:val="Hyperlink"/>
          </w:rPr>
          <w:t xml:space="preserve">46:03</w:t>
        </w:r>
      </w:hyperlink>
      <w:r>
        <w:t xml:space="preserve"> </w:t>
      </w:r>
      <w:r>
        <w:t xml:space="preserve">for the</w:t>
      </w:r>
      <w:r>
        <w:t xml:space="preserve"> </w:t>
      </w:r>
      <w:r>
        <w:t xml:space="preserve">“</w:t>
      </w:r>
      <w:r>
        <w:t xml:space="preserve">conceptual integrity</w:t>
      </w:r>
      <w:r>
        <w:t xml:space="preserve">”</w:t>
      </w:r>
      <w:r>
        <w:t xml:space="preserve"> </w:t>
      </w:r>
      <w:r>
        <w:t xml:space="preserve">failure mode. His useful constraint: agents can raise output dramatically, but senior skill and team cognitive capacity remain the bottlenecks; cheap feature additions make it easy for a codebase to grow</w:t>
      </w:r>
      <w:r>
        <w:t xml:space="preserve"> </w:t>
      </w:r>
      <w:r>
        <w:t xml:space="preserve">“</w:t>
      </w:r>
      <w:r>
        <w:t xml:space="preserve">weird bumps.</w:t>
      </w:r>
      <w:r>
        <w:t xml:space="preserve">”</w:t>
      </w:r>
      <w:r>
        <w:t xml:space="preserve"> </w:t>
      </w:r>
      <w:r>
        <w:t xml:space="preserve">[26]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26">
        <w:r>
          <w:rPr>
            <w:rStyle w:val="Hyperlink"/>
            <w:bCs/>
            <w:b/>
          </w:rPr>
          <w:t xml:space="preserve">Simon Willison’s smolvm research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the 1.8.3 test covered offline images, no-network execution, CPU/RAM limits, timeouts, quotas, read-only inputs, writable outputs, and</w:t>
      </w:r>
      <w:r>
        <w:t xml:space="preserve"> </w:t>
      </w:r>
      <w:r>
        <w:rPr>
          <w:rStyle w:val="VerbatimChar"/>
        </w:rPr>
        <w:t xml:space="preserve">--unprivileged</w:t>
      </w:r>
      <w:r>
        <w:t xml:space="preserve">; cold starts were about 0.6–1.5 seconds and warm runs about 50 ms. The repo is a compact example of using CI when an agent’s own sandbox lacks nested virtualization. [9]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Audit the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Grok network monitor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AWS engineer Wes Eklund tracked the CLI’s upload behavior and found that a remote feature flag stopped collection while the file-streaming code remained in later builds—a useful template for verifying what an agent actually sends, not what its settings imply. [5]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durable coding-agent edge is now a controllable loop: wake on the right event, isolate the work, preserve the trace, and make data egress and conceptual debt visible before autonomy scales. [2, 5, 26]</w:t>
      </w:r>
    </w:p>
    <w:p>
      <w:r>
        <w:pict>
          <v:rect style="width:0;height:1.5pt" o:hralign="center" o:hrstd="t" o:hr="t"/>
        </w:pict>
      </w:r>
    </w:p>
    <w:bookmarkStart w:id="5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The Pulse: Grok’s CLI caught uploading all your local files to the cloud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@jediahkatz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smolmachines / smolvm as a sandbox for untrusted Python &amp; JavaScript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@Shasko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@kodykoala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@uwunetes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@OfficialLoganK</w:t>
        </w:r>
      </w:hyperlink>
    </w:p>
    <w:p>
      <w:pPr>
        <w:numPr>
          <w:ilvl w:val="0"/>
          <w:numId w:val="1004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53">
        <w:r>
          <w:rPr>
            <w:rStyle w:val="Hyperlink"/>
          </w:rPr>
          <w:t xml:space="preserve">Conceptual integrity and counting lines of code</w:t>
        </w:r>
      </w:hyperlink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2" Target="https://blog.pragmaticengineer.com/grolk-cli-uploaded-all-your-files-to-the-cloud" TargetMode="External" /><Relationship Type="http://schemas.openxmlformats.org/officeDocument/2006/relationships/hyperlink" Id="rId22" Target="https://cursor.com/changelog/08-19-26" TargetMode="External" /><Relationship Type="http://schemas.openxmlformats.org/officeDocument/2006/relationships/hyperlink" Id="rId26" Target="https://github.com/simonw/research/tree/main/smolmachines-untrusted-sandbox#readme" TargetMode="External" /><Relationship Type="http://schemas.openxmlformats.org/officeDocument/2006/relationships/hyperlink" Id="rId27" Target="https://github.com/weklund/grok-network-monitor?ref=blog.pragmaticengineer.com" TargetMode="External" /><Relationship Type="http://schemas.openxmlformats.org/officeDocument/2006/relationships/hyperlink" Id="rId53" Target="https://simonwillison.net/2026/Aug/19/conceptual-integrity-and-counting-lines-of-code" TargetMode="External" /><Relationship Type="http://schemas.openxmlformats.org/officeDocument/2006/relationships/hyperlink" Id="rId36" Target="https://simonwillison.net/2026/Aug/19/smolmachines-untrusted-sandbox" TargetMode="External" /><Relationship Type="http://schemas.openxmlformats.org/officeDocument/2006/relationships/hyperlink" Id="rId24" Target="https://talkingpostgres.com/episodes/how-ai-is-changing-software-development-with-simon-willison#t=35m1s" TargetMode="External" /><Relationship Type="http://schemas.openxmlformats.org/officeDocument/2006/relationships/hyperlink" Id="rId25" Target="https://talkingpostgres.com/episodes/how-ai-is-changing-software-development-with-simon-willison#t=46m3s" TargetMode="External" /><Relationship Type="http://schemas.openxmlformats.org/officeDocument/2006/relationships/hyperlink" Id="rId51" Target="https://x.com/ClaudeDevs/status/2090245922685063634" TargetMode="External" /><Relationship Type="http://schemas.openxmlformats.org/officeDocument/2006/relationships/hyperlink" Id="rId50" Target="https://x.com/OfficialLoganK/status/2090156520843657488" TargetMode="External" /><Relationship Type="http://schemas.openxmlformats.org/officeDocument/2006/relationships/hyperlink" Id="rId48" Target="https://x.com/OpenAIDevs/status/2090230646497251387" TargetMode="External" /><Relationship Type="http://schemas.openxmlformats.org/officeDocument/2006/relationships/hyperlink" Id="rId38" Target="https://x.com/Shasko/status/2090163197407830031" TargetMode="External" /><Relationship Type="http://schemas.openxmlformats.org/officeDocument/2006/relationships/hyperlink" Id="rId28" Target="https://x.com/cursor_ai/status/2090136956101414982" TargetMode="External" /><Relationship Type="http://schemas.openxmlformats.org/officeDocument/2006/relationships/hyperlink" Id="rId29" Target="https://x.com/cursor_ai/status/2090136958156546150" TargetMode="External" /><Relationship Type="http://schemas.openxmlformats.org/officeDocument/2006/relationships/hyperlink" Id="rId35" Target="https://x.com/cursor_ai/status/2090136960295645431" TargetMode="External" /><Relationship Type="http://schemas.openxmlformats.org/officeDocument/2006/relationships/hyperlink" Id="rId30" Target="https://x.com/cursor_ai/status/2090136962376081531" TargetMode="External" /><Relationship Type="http://schemas.openxmlformats.org/officeDocument/2006/relationships/hyperlink" Id="rId41" Target="https://x.com/cursor_ai/status/2090136964116721902" TargetMode="External" /><Relationship Type="http://schemas.openxmlformats.org/officeDocument/2006/relationships/hyperlink" Id="rId31" Target="https://x.com/cursor_ai/status/2090136966121599117" TargetMode="External" /><Relationship Type="http://schemas.openxmlformats.org/officeDocument/2006/relationships/hyperlink" Id="rId45" Target="https://x.com/dhh/status/2090124335642038766" TargetMode="External" /><Relationship Type="http://schemas.openxmlformats.org/officeDocument/2006/relationships/hyperlink" Id="rId49" Target="https://x.com/gdb/status/2090246288478814281" TargetMode="External" /><Relationship Type="http://schemas.openxmlformats.org/officeDocument/2006/relationships/hyperlink" Id="rId33" Target="https://x.com/jediahkatz/status/2090151269877071898" TargetMode="External" /><Relationship Type="http://schemas.openxmlformats.org/officeDocument/2006/relationships/hyperlink" Id="rId34" Target="https://x.com/kentcdodds/status/2089966520202150123" TargetMode="External" /><Relationship Type="http://schemas.openxmlformats.org/officeDocument/2006/relationships/hyperlink" Id="rId43" Target="https://x.com/kentcdodds/status/2090101743883563019" TargetMode="External" /><Relationship Type="http://schemas.openxmlformats.org/officeDocument/2006/relationships/hyperlink" Id="rId42" Target="https://x.com/kodykoala/status/2090097477177290988" TargetMode="External" /><Relationship Type="http://schemas.openxmlformats.org/officeDocument/2006/relationships/hyperlink" Id="rId37" Target="https://x.com/simonw/status/2090299859693695283" TargetMode="External" /><Relationship Type="http://schemas.openxmlformats.org/officeDocument/2006/relationships/hyperlink" Id="rId39" Target="https://x.com/theo/status/2090158464316407844" TargetMode="External" /><Relationship Type="http://schemas.openxmlformats.org/officeDocument/2006/relationships/hyperlink" Id="rId40" Target="https://x.com/theo/status/2090166539182121209" TargetMode="External" /><Relationship Type="http://schemas.openxmlformats.org/officeDocument/2006/relationships/hyperlink" Id="rId47" Target="https://x.com/theo/status/2090170638724157454" TargetMode="External" /><Relationship Type="http://schemas.openxmlformats.org/officeDocument/2006/relationships/hyperlink" Id="rId52" Target="https://x.com/theo/status/2090255583123534157" TargetMode="External" /><Relationship Type="http://schemas.openxmlformats.org/officeDocument/2006/relationships/hyperlink" Id="rId44" Target="https://x.com/theo/status/2090304243278430359" TargetMode="External" /><Relationship Type="http://schemas.openxmlformats.org/officeDocument/2006/relationships/hyperlink" Id="rId46" Target="https://x.com/uwunetes/status/208985709643533951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blog.pragmaticengineer.com/grolk-cli-uploaded-all-your-files-to-the-cloud" TargetMode="External" /><Relationship Type="http://schemas.openxmlformats.org/officeDocument/2006/relationships/hyperlink" Id="rId22" Target="https://cursor.com/changelog/08-19-26" TargetMode="External" /><Relationship Type="http://schemas.openxmlformats.org/officeDocument/2006/relationships/hyperlink" Id="rId26" Target="https://github.com/simonw/research/tree/main/smolmachines-untrusted-sandbox#readme" TargetMode="External" /><Relationship Type="http://schemas.openxmlformats.org/officeDocument/2006/relationships/hyperlink" Id="rId27" Target="https://github.com/weklund/grok-network-monitor?ref=blog.pragmaticengineer.com" TargetMode="External" /><Relationship Type="http://schemas.openxmlformats.org/officeDocument/2006/relationships/hyperlink" Id="rId53" Target="https://simonwillison.net/2026/Aug/19/conceptual-integrity-and-counting-lines-of-code" TargetMode="External" /><Relationship Type="http://schemas.openxmlformats.org/officeDocument/2006/relationships/hyperlink" Id="rId36" Target="https://simonwillison.net/2026/Aug/19/smolmachines-untrusted-sandbox" TargetMode="External" /><Relationship Type="http://schemas.openxmlformats.org/officeDocument/2006/relationships/hyperlink" Id="rId24" Target="https://talkingpostgres.com/episodes/how-ai-is-changing-software-development-with-simon-willison#t=35m1s" TargetMode="External" /><Relationship Type="http://schemas.openxmlformats.org/officeDocument/2006/relationships/hyperlink" Id="rId25" Target="https://talkingpostgres.com/episodes/how-ai-is-changing-software-development-with-simon-willison#t=46m3s" TargetMode="External" /><Relationship Type="http://schemas.openxmlformats.org/officeDocument/2006/relationships/hyperlink" Id="rId51" Target="https://x.com/ClaudeDevs/status/2090245922685063634" TargetMode="External" /><Relationship Type="http://schemas.openxmlformats.org/officeDocument/2006/relationships/hyperlink" Id="rId50" Target="https://x.com/OfficialLoganK/status/2090156520843657488" TargetMode="External" /><Relationship Type="http://schemas.openxmlformats.org/officeDocument/2006/relationships/hyperlink" Id="rId48" Target="https://x.com/OpenAIDevs/status/2090230646497251387" TargetMode="External" /><Relationship Type="http://schemas.openxmlformats.org/officeDocument/2006/relationships/hyperlink" Id="rId38" Target="https://x.com/Shasko/status/2090163197407830031" TargetMode="External" /><Relationship Type="http://schemas.openxmlformats.org/officeDocument/2006/relationships/hyperlink" Id="rId28" Target="https://x.com/cursor_ai/status/2090136956101414982" TargetMode="External" /><Relationship Type="http://schemas.openxmlformats.org/officeDocument/2006/relationships/hyperlink" Id="rId29" Target="https://x.com/cursor_ai/status/2090136958156546150" TargetMode="External" /><Relationship Type="http://schemas.openxmlformats.org/officeDocument/2006/relationships/hyperlink" Id="rId35" Target="https://x.com/cursor_ai/status/2090136960295645431" TargetMode="External" /><Relationship Type="http://schemas.openxmlformats.org/officeDocument/2006/relationships/hyperlink" Id="rId30" Target="https://x.com/cursor_ai/status/2090136962376081531" TargetMode="External" /><Relationship Type="http://schemas.openxmlformats.org/officeDocument/2006/relationships/hyperlink" Id="rId41" Target="https://x.com/cursor_ai/status/2090136964116721902" TargetMode="External" /><Relationship Type="http://schemas.openxmlformats.org/officeDocument/2006/relationships/hyperlink" Id="rId31" Target="https://x.com/cursor_ai/status/2090136966121599117" TargetMode="External" /><Relationship Type="http://schemas.openxmlformats.org/officeDocument/2006/relationships/hyperlink" Id="rId45" Target="https://x.com/dhh/status/2090124335642038766" TargetMode="External" /><Relationship Type="http://schemas.openxmlformats.org/officeDocument/2006/relationships/hyperlink" Id="rId49" Target="https://x.com/gdb/status/2090246288478814281" TargetMode="External" /><Relationship Type="http://schemas.openxmlformats.org/officeDocument/2006/relationships/hyperlink" Id="rId33" Target="https://x.com/jediahkatz/status/2090151269877071898" TargetMode="External" /><Relationship Type="http://schemas.openxmlformats.org/officeDocument/2006/relationships/hyperlink" Id="rId34" Target="https://x.com/kentcdodds/status/2089966520202150123" TargetMode="External" /><Relationship Type="http://schemas.openxmlformats.org/officeDocument/2006/relationships/hyperlink" Id="rId43" Target="https://x.com/kentcdodds/status/2090101743883563019" TargetMode="External" /><Relationship Type="http://schemas.openxmlformats.org/officeDocument/2006/relationships/hyperlink" Id="rId42" Target="https://x.com/kodykoala/status/2090097477177290988" TargetMode="External" /><Relationship Type="http://schemas.openxmlformats.org/officeDocument/2006/relationships/hyperlink" Id="rId37" Target="https://x.com/simonw/status/2090299859693695283" TargetMode="External" /><Relationship Type="http://schemas.openxmlformats.org/officeDocument/2006/relationships/hyperlink" Id="rId39" Target="https://x.com/theo/status/2090158464316407844" TargetMode="External" /><Relationship Type="http://schemas.openxmlformats.org/officeDocument/2006/relationships/hyperlink" Id="rId40" Target="https://x.com/theo/status/2090166539182121209" TargetMode="External" /><Relationship Type="http://schemas.openxmlformats.org/officeDocument/2006/relationships/hyperlink" Id="rId47" Target="https://x.com/theo/status/2090170638724157454" TargetMode="External" /><Relationship Type="http://schemas.openxmlformats.org/officeDocument/2006/relationships/hyperlink" Id="rId52" Target="https://x.com/theo/status/2090255583123534157" TargetMode="External" /><Relationship Type="http://schemas.openxmlformats.org/officeDocument/2006/relationships/hyperlink" Id="rId44" Target="https://x.com/theo/status/2090304243278430359" TargetMode="External" /><Relationship Type="http://schemas.openxmlformats.org/officeDocument/2006/relationships/hyperlink" Id="rId46" Target="https://x.com/uwunetes/status/208985709643533951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Persistent Coding Agents Arrive—Alongside a Privacy Boundary Failure</dc:title>
  <dc:creator>Coding Agents Alpha Tracker</dc:creator>
  <cp:keywords/>
  <dcterms:created xsi:type="dcterms:W3CDTF">2026-08-20T10:45:46Z</dcterms:created>
  <dcterms:modified xsi:type="dcterms:W3CDTF">2026-08-20T10:45:46Z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2026-08-20</vt:lpwstr>
  </property>
</Properties>
</file>