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Persistent Coding Agents, Goal Loops, and Codex Handoffs</w:t>
      </w:r>
    </w:p>
    <w:p>
      <w:pPr>
        <w:pStyle w:val="Author"/>
      </w:pPr>
      <w:r>
        <w:t xml:space="preserve">Coding Agents Alpha Tracker</w:t>
      </w:r>
    </w:p>
    <w:p>
      <w:pPr>
        <w:pStyle w:val="Date"/>
      </w:pPr>
      <w:r>
        <w:t xml:space="preserve">2026-06-20</w:t>
      </w:r>
    </w:p>
    <w:bookmarkStart w:id="44" w:name="X719b30176ff18d291ac065be86f47135fb1ffd0"/>
    <w:p>
      <w:pPr>
        <w:pStyle w:val="Heading1"/>
      </w:pPr>
      <w:r>
        <w:t xml:space="preserve">Persistent Coding Agents, Goal Loops, and Codex Handoffs</w:t>
      </w:r>
    </w:p>
    <w:p>
      <w:pPr>
        <w:pStyle w:val="FirstParagraph"/>
      </w:pPr>
      <w:r>
        <w:rPr>
          <w:iCs/>
          <w:i/>
        </w:rPr>
        <w:t xml:space="preserve">By Coding Agents Alpha Tracker • June 20, 2026</w:t>
      </w:r>
    </w:p>
    <w:p>
      <w:pPr>
        <w:pStyle w:val="BodyText"/>
      </w:pPr>
      <w:r>
        <w:t xml:space="preserve">The strongest signal today is persistence: coding agents that keep reviewing, fixing, and shipping while you step away. This brief covers copyable loop prompts, Codex local-to-remote handoffs, Anthropic’s production benchmarks, and a practical Sourcegraph update.</w:t>
      </w:r>
    </w:p>
    <w:bookmarkStart w:id="20" w:name="top-signal"/>
    <w:p>
      <w:pPr>
        <w:pStyle w:val="Heading2"/>
      </w:pPr>
      <w:r>
        <w:t xml:space="preserve">🔥 TOP SIGNAL</w:t>
      </w:r>
    </w:p>
    <w:p>
      <w:pPr>
        <w:pStyle w:val="FirstParagraph"/>
      </w:pPr>
      <w:r>
        <w:t xml:space="preserve">The biggest practical shift today: coding agents are turning into</w:t>
      </w:r>
      <w:r>
        <w:t xml:space="preserve"> </w:t>
      </w:r>
      <w:r>
        <w:rPr>
          <w:bCs/>
          <w:b/>
        </w:rPr>
        <w:t xml:space="preserve">persistent background workers</w:t>
      </w:r>
      <w:r>
        <w:t xml:space="preserve">, not just chat sessions. Boris Cherny says roughly</w:t>
      </w:r>
      <w:r>
        <w:t xml:space="preserve"> </w:t>
      </w:r>
      <w:r>
        <w:rPr>
          <w:bCs/>
          <w:b/>
        </w:rPr>
        <w:t xml:space="preserve">30% of his code</w:t>
      </w:r>
      <w:r>
        <w:t xml:space="preserve"> </w:t>
      </w:r>
      <w:r>
        <w:t xml:space="preserve">is now written by loops that handle code review and turn user feedback into PRs every 5–10 minutes, while Codex now hands threads between local and remote hosts and users are already running nearly</w:t>
      </w:r>
      <w:r>
        <w:t xml:space="preserve"> </w:t>
      </w:r>
      <w:r>
        <w:rPr>
          <w:bCs/>
          <w:b/>
        </w:rPr>
        <w:t xml:space="preserve">300 subagents</w:t>
      </w:r>
      <w:r>
        <w:t xml:space="preserve"> </w:t>
      </w:r>
      <w:r>
        <w:t xml:space="preserve">for more than a day [1, 2, 3]. Matthew Berman and Addy Osmani show the repeatable pattern behind that shift: define a clear goal, let the agent self-correct for hours or days, and keep humans out of the hot path until review time [4, 5].</w:t>
      </w:r>
    </w:p>
    <w:bookmarkEnd w:id="20"/>
    <w:bookmarkStart w:id="21" w:name="try-this"/>
    <w:p>
      <w:pPr>
        <w:pStyle w:val="Heading2"/>
      </w:pPr>
      <w:r>
        <w:t xml:space="preserve">⚡ TRY THIS</w:t>
      </w:r>
    </w:p>
    <w:p>
      <w:pPr>
        <w:numPr>
          <w:ilvl w:val="0"/>
          <w:numId w:val="1001"/>
        </w:numPr>
      </w:pPr>
      <w:r>
        <w:rPr>
          <w:bCs/>
          <w:b/>
        </w:rPr>
        <w:t xml:space="preserve">Start with a deterministic loop, not an open-ended feature request.</w:t>
      </w:r>
      <w:r>
        <w:t xml:space="preserve"> </w:t>
      </w:r>
      <w:r>
        <w:t xml:space="preserve">Matthew Berman’s template is: choose a trigger (manual, scheduled, or action-based), write a goal the agent can verify, paste the prompt into Codex or Claude Code, then append</w:t>
      </w:r>
      <w:r>
        <w:t xml:space="preserve"> </w:t>
      </w:r>
      <w:r>
        <w:rPr>
          <w:rStyle w:val="VerbatimChar"/>
        </w:rPr>
        <w:t xml:space="preserve">/goal</w:t>
      </w:r>
      <w:r>
        <w:t xml:space="preserve"> </w:t>
      </w:r>
      <w:r>
        <w:t xml:space="preserve">so it runs until the condition is met [4].</w:t>
      </w:r>
    </w:p>
    <w:p>
      <w:pPr>
        <w:numPr>
          <w:ilvl w:val="0"/>
          <w:numId w:val="1000"/>
        </w:numPr>
        <w:pStyle w:val="BlockText"/>
      </w:pPr>
      <w:r>
        <w:t xml:space="preserve">“</w:t>
      </w:r>
      <w:r>
        <w:t xml:space="preserve">Continue optimizing the code for speed after each significant change. Measure page load performance across every page under the same repeatable test conditions. Continue until every page loads in under 50 milliseconds.</w:t>
      </w:r>
      <w:r>
        <w:t xml:space="preserve">”</w:t>
      </w:r>
      <w:r>
        <w:t xml:space="preserve"> </w:t>
      </w:r>
      <w:r>
        <w:t xml:space="preserve">[4]</w:t>
      </w:r>
    </w:p>
    <w:p>
      <w:pPr>
        <w:numPr>
          <w:ilvl w:val="0"/>
          <w:numId w:val="1000"/>
        </w:numPr>
      </w:pPr>
      <w:r>
        <w:t xml:space="preserve">Avoid vague</w:t>
      </w:r>
      <w:r>
        <w:t xml:space="preserve"> </w:t>
      </w:r>
      <w:r>
        <w:t xml:space="preserve">“</w:t>
      </w:r>
      <w:r>
        <w:t xml:space="preserve">build X</w:t>
      </w:r>
      <w:r>
        <w:t xml:space="preserve">”</w:t>
      </w:r>
      <w:r>
        <w:t xml:space="preserve"> </w:t>
      </w:r>
      <w:r>
        <w:t xml:space="preserve">loops at first; Berman says loops get brittle when the model has to judge taste, and they can get expensive fast [4].</w:t>
      </w:r>
    </w:p>
    <w:p>
      <w:pPr>
        <w:numPr>
          <w:ilvl w:val="0"/>
          <w:numId w:val="1001"/>
        </w:numPr>
      </w:pPr>
      <w:r>
        <w:rPr>
          <w:bCs/>
          <w:b/>
        </w:rPr>
        <w:t xml:space="preserve">Put repo maintenance on a timer.</w:t>
      </w:r>
      <w:r>
        <w:t xml:space="preserve"> </w:t>
      </w:r>
      <w:r>
        <w:t xml:space="preserve">Boris Cherny’s production pattern: run a loop for code review, or poll user feedback every 5–10 minutes and open PRs for fixes [1]. Good starter jobs from his own setup: scan for flaky or useless tests, find duplicated abstractions, and keep improving architecture in the background [1]. If you want a nightly variant, Berman’s</w:t>
      </w:r>
      <w:r>
        <w:t xml:space="preserve"> </w:t>
      </w:r>
      <w:r>
        <w:t xml:space="preserve">“</w:t>
      </w:r>
      <w:r>
        <w:t xml:space="preserve">Production Error sweep</w:t>
      </w:r>
      <w:r>
        <w:t xml:space="preserve">”</w:t>
      </w:r>
      <w:r>
        <w:t xml:space="preserve"> </w:t>
      </w:r>
      <w:r>
        <w:t xml:space="preserve">is equally copyable: review logs, trace root cause, fix, verify, open PR, then ping Slack with the result [4]. If agents are the main reader, Robert C. Martin’s rule of thumb is slightly larger functions and more comments; Kent C. Dodds surfaced that as explicit</w:t>
      </w:r>
      <w:r>
        <w:t xml:space="preserve"> </w:t>
      </w:r>
      <w:r>
        <w:t xml:space="preserve">“</w:t>
      </w:r>
      <w:r>
        <w:t xml:space="preserve">refactor to agent standards</w:t>
      </w:r>
      <w:r>
        <w:t xml:space="preserve">”</w:t>
      </w:r>
      <w:r>
        <w:t xml:space="preserve"> </w:t>
      </w:r>
      <w:r>
        <w:t xml:space="preserve">advice [6, 7].</w:t>
      </w:r>
    </w:p>
    <w:p>
      <w:pPr>
        <w:numPr>
          <w:ilvl w:val="0"/>
          <w:numId w:val="1001"/>
        </w:numPr>
      </w:pPr>
      <w:r>
        <w:rPr>
          <w:bCs/>
          <w:b/>
        </w:rPr>
        <w:t xml:space="preserve">Make long runs portable instead of babysitting them.</w:t>
      </w:r>
      <w:r>
        <w:t xml:space="preserve"> </w:t>
      </w:r>
      <w:r>
        <w:t xml:space="preserve">In Codex, start locally, hand the thread to a remote host before closing your laptop, then pull it back later; the handoff can be orchestrated automatically [2]. On the Claude Code side, Boris says</w:t>
      </w:r>
      <w:r>
        <w:t xml:space="preserve"> </w:t>
      </w:r>
      <w:r>
        <w:rPr>
          <w:rStyle w:val="VerbatimChar"/>
        </w:rPr>
        <w:t xml:space="preserve">auto mode</w:t>
      </w:r>
      <w:r>
        <w:t xml:space="preserve"> </w:t>
      </w:r>
      <w:r>
        <w:t xml:space="preserve">routes permission prompts to a model, which is what made multi-hour and multi-day runs practical for him [1].</w:t>
      </w:r>
    </w:p>
    <w:p>
      <w:pPr>
        <w:numPr>
          <w:ilvl w:val="0"/>
          <w:numId w:val="1001"/>
        </w:numPr>
      </w:pPr>
      <w:r>
        <w:rPr>
          <w:bCs/>
          <w:b/>
        </w:rPr>
        <w:t xml:space="preserve">Route models by job shape, not brand loyalty.</w:t>
      </w:r>
      <w:r>
        <w:t xml:space="preserve"> </w:t>
      </w:r>
      <w:r>
        <w:t xml:space="preserve">Geoffrey Huntley’s pattern for high-precision work: use Gemini or another gap-filling model to generate the prompt, then feed that prompt into GLM for the actual precise task; his variation is to register the secondary model as a tool inside GLM itself for prompt generation and other quality-of-life help [8]. The underlying rule is timeless: let the creative model specify the work, and the precision model execute it [8].</w:t>
      </w:r>
    </w:p>
    <w:bookmarkEnd w:id="21"/>
    <w:bookmarkStart w:id="24" w:name="what-shipped"/>
    <w:p>
      <w:pPr>
        <w:pStyle w:val="Heading2"/>
      </w:pPr>
      <w:r>
        <w:t xml:space="preserve">📡 WHAT SHIPPED</w:t>
      </w:r>
    </w:p>
    <w:p>
      <w:pPr>
        <w:numPr>
          <w:ilvl w:val="0"/>
          <w:numId w:val="1002"/>
        </w:numPr>
      </w:pPr>
      <w:r>
        <w:rPr>
          <w:bCs/>
          <w:b/>
        </w:rPr>
        <w:t xml:space="preserve">Codex handoff</w:t>
      </w:r>
      <w:r>
        <w:t xml:space="preserve"> </w:t>
      </w:r>
      <w:r>
        <w:t xml:space="preserve">— local↔remote thread handoff is now live. Start on laptop, send to a remote box, resume later; Mark Chen called it a</w:t>
      </w:r>
      <w:r>
        <w:t xml:space="preserve"> </w:t>
      </w:r>
      <w:r>
        <w:t xml:space="preserve">“</w:t>
      </w:r>
      <w:r>
        <w:t xml:space="preserve">game changer.</w:t>
      </w:r>
      <w:r>
        <w:t xml:space="preserve">”</w:t>
      </w:r>
      <w:r>
        <w:t xml:space="preserve"> </w:t>
      </w:r>
      <w:r>
        <w:t xml:space="preserve">Demo:</w:t>
      </w:r>
      <w:r>
        <w:t xml:space="preserve"> </w:t>
      </w:r>
      <w:hyperlink r:id="rId22">
        <w:r>
          <w:rPr>
            <w:rStyle w:val="Hyperlink"/>
          </w:rPr>
          <w:t xml:space="preserve">https://x.com/guinnesschen/status/2068062280345162047</w:t>
        </w:r>
      </w:hyperlink>
      <w:r>
        <w:t xml:space="preserve"> </w:t>
      </w:r>
      <w:r>
        <w:t xml:space="preserve">[2, 9, 10].</w:t>
      </w:r>
    </w:p>
    <w:p>
      <w:pPr>
        <w:numPr>
          <w:ilvl w:val="0"/>
          <w:numId w:val="1002"/>
        </w:numPr>
      </w:pPr>
      <w:r>
        <w:rPr>
          <w:bCs/>
          <w:b/>
        </w:rPr>
        <w:t xml:space="preserve">Codex is escaping the terminal fast</w:t>
      </w:r>
      <w:r>
        <w:t xml:space="preserve"> </w:t>
      </w:r>
      <w:r>
        <w:t xml:space="preserve">— Thibault Sottiaux says the app is already on macOS and Windows, works even on the free ChatGPT plan, and equivalent agent capability is coming to mobile and web ChatGPT; he also says Codex now writes the majority of code at OpenAI [11]. Separately, one user reported nearly</w:t>
      </w:r>
      <w:r>
        <w:t xml:space="preserve"> </w:t>
      </w:r>
      <w:r>
        <w:rPr>
          <w:bCs/>
          <w:b/>
        </w:rPr>
        <w:t xml:space="preserve">300 subagents</w:t>
      </w:r>
      <w:r>
        <w:t xml:space="preserve"> </w:t>
      </w:r>
      <w:r>
        <w:t xml:space="preserve">running for more than a day via lazycodex, and Greg Brockman’s summary was blunt:</w:t>
      </w:r>
      <w:r>
        <w:t xml:space="preserve"> </w:t>
      </w:r>
      <w:r>
        <w:t xml:space="preserve">“</w:t>
      </w:r>
      <w:r>
        <w:t xml:space="preserve">Codex app is very good</w:t>
      </w:r>
      <w:r>
        <w:t xml:space="preserve">”</w:t>
      </w:r>
      <w:r>
        <w:t xml:space="preserve"> </w:t>
      </w:r>
      <w:r>
        <w:t xml:space="preserve">[3, 12].</w:t>
      </w:r>
    </w:p>
    <w:p>
      <w:pPr>
        <w:numPr>
          <w:ilvl w:val="0"/>
          <w:numId w:val="1002"/>
        </w:numPr>
      </w:pPr>
      <w:r>
        <w:rPr>
          <w:bCs/>
          <w:b/>
        </w:rPr>
        <w:t xml:space="preserve">Anthropic’s production benchmark is getting harder to ignore</w:t>
      </w:r>
      <w:r>
        <w:t xml:space="preserve"> </w:t>
      </w:r>
      <w:r>
        <w:t xml:space="preserve">— Boris Cherny says</w:t>
      </w:r>
      <w:r>
        <w:t xml:space="preserve"> </w:t>
      </w:r>
      <w:r>
        <w:rPr>
          <w:bCs/>
          <w:b/>
        </w:rPr>
        <w:t xml:space="preserve">100% of his code</w:t>
      </w:r>
      <w:r>
        <w:t xml:space="preserve"> </w:t>
      </w:r>
      <w:r>
        <w:t xml:space="preserve">since Opus 4.5 has been written by Claude Code, Anthropic has seen an</w:t>
      </w:r>
      <w:r>
        <w:t xml:space="preserve"> </w:t>
      </w:r>
      <w:r>
        <w:rPr>
          <w:bCs/>
          <w:b/>
        </w:rPr>
        <w:t xml:space="preserve">8x</w:t>
      </w:r>
      <w:r>
        <w:t xml:space="preserve"> </w:t>
      </w:r>
      <w:r>
        <w:t xml:space="preserve">increase in code per engineer this year, Claude Code Review catches and fixes roughly</w:t>
      </w:r>
      <w:r>
        <w:t xml:space="preserve"> </w:t>
      </w:r>
      <w:r>
        <w:rPr>
          <w:bCs/>
          <w:b/>
        </w:rPr>
        <w:t xml:space="preserve">98–99%</w:t>
      </w:r>
      <w:r>
        <w:t xml:space="preserve"> </w:t>
      </w:r>
      <w:r>
        <w:t xml:space="preserve">of bugs before human review, Claude Security runs weekly autonomous scans/fixes, and one dynamic workflow run produced four PRs that cut CI time by</w:t>
      </w:r>
      <w:r>
        <w:t xml:space="preserve"> </w:t>
      </w:r>
      <w:r>
        <w:rPr>
          <w:bCs/>
          <w:b/>
        </w:rPr>
        <w:t xml:space="preserve">50%</w:t>
      </w:r>
      <w:r>
        <w:t xml:space="preserve"> </w:t>
      </w:r>
      <w:r>
        <w:t xml:space="preserve">[1].</w:t>
      </w:r>
    </w:p>
    <w:p>
      <w:pPr>
        <w:numPr>
          <w:ilvl w:val="0"/>
          <w:numId w:val="1002"/>
        </w:numPr>
      </w:pPr>
      <w:r>
        <w:rPr>
          <w:bCs/>
          <w:b/>
        </w:rPr>
        <w:t xml:space="preserve">Sourcegraph Deep Search</w:t>
      </w:r>
      <w:r>
        <w:t xml:space="preserve"> </w:t>
      </w:r>
      <w:r>
        <w:t xml:space="preserve">— auto-compaction for longer uninterrupted conversations, a new</w:t>
      </w:r>
      <w:r>
        <w:t xml:space="preserve"> </w:t>
      </w:r>
      <w:r>
        <w:rPr>
          <w:rStyle w:val="VerbatimChar"/>
        </w:rPr>
        <w:t xml:space="preserve">Finder</w:t>
      </w:r>
      <w:r>
        <w:t xml:space="preserve"> </w:t>
      </w:r>
      <w:r>
        <w:t xml:space="preserve">subagent for token-efficient file discovery, and smart hover summaries are now GA. Watch:</w:t>
      </w:r>
      <w:r>
        <w:t xml:space="preserve"> </w:t>
      </w:r>
      <w:hyperlink r:id="rId23">
        <w:r>
          <w:rPr>
            <w:rStyle w:val="Hyperlink"/>
          </w:rPr>
          <w:t xml:space="preserve">https://www.youtube.com/watch?v=yJU01Y_LtDI</w:t>
        </w:r>
      </w:hyperlink>
      <w:r>
        <w:t xml:space="preserve"> </w:t>
      </w:r>
      <w:r>
        <w:t xml:space="preserve">[13].</w:t>
      </w:r>
    </w:p>
    <w:p>
      <w:pPr>
        <w:numPr>
          <w:ilvl w:val="0"/>
          <w:numId w:val="1002"/>
        </w:numPr>
      </w:pPr>
      <w:r>
        <w:rPr>
          <w:bCs/>
          <w:b/>
        </w:rPr>
        <w:t xml:space="preserve">Notable speed/quality tradeoff</w:t>
      </w:r>
      <w:r>
        <w:t xml:space="preserve"> </w:t>
      </w:r>
      <w:r>
        <w:t xml:space="preserve">— Theo used</w:t>
      </w:r>
      <w:r>
        <w:t xml:space="preserve"> </w:t>
      </w:r>
      <w:r>
        <w:rPr>
          <w:bCs/>
          <w:b/>
        </w:rPr>
        <w:t xml:space="preserve">Cursor Agent + Composer 2.5</w:t>
      </w:r>
      <w:r>
        <w:t xml:space="preserve"> </w:t>
      </w:r>
      <w:r>
        <w:t xml:space="preserve">while Claude Code ran in parallel; the dumber/cheaper/faster model deployed</w:t>
      </w:r>
      <w:r>
        <w:t xml:space="preserve"> </w:t>
      </w:r>
      <w:r>
        <w:rPr>
          <w:bCs/>
          <w:b/>
        </w:rPr>
        <w:t xml:space="preserve">10 apps from scratch in ~8 minutes</w:t>
      </w:r>
      <w:r>
        <w:t xml:space="preserve">, while Claude Code was slower. The apps included real-time sync and one-click Google sign-in without manual glue work [14].</w:t>
      </w:r>
    </w:p>
    <w:bookmarkEnd w:id="24"/>
    <w:bookmarkStart w:id="43" w:name="go-deeper"/>
    <w:p>
      <w:pPr>
        <w:pStyle w:val="Heading2"/>
      </w:pPr>
      <w:r>
        <w:t xml:space="preserve">🎬 GO DEEPER</w:t>
      </w:r>
    </w:p>
    <w:p>
      <w:pPr>
        <w:numPr>
          <w:ilvl w:val="0"/>
          <w:numId w:val="1003"/>
        </w:numPr>
        <w:pStyle w:val="Compact"/>
      </w:pPr>
      <w:r>
        <w:rPr>
          <w:bCs/>
          <w:b/>
        </w:rPr>
        <w:t xml:space="preserve">10:24–11:33 — Boris Cherny on</w:t>
      </w:r>
      <w:r>
        <w:rPr>
          <w:bCs/>
          <w:b/>
        </w:rPr>
        <w:t xml:space="preserve"> </w:t>
      </w:r>
      <w:r>
        <w:rPr>
          <w:bCs/>
          <w:b/>
        </w:rPr>
        <w:t xml:space="preserve">“</w:t>
      </w:r>
      <w:r>
        <w:rPr>
          <w:bCs/>
          <w:b/>
        </w:rPr>
        <w:t xml:space="preserve">agents prompting agents.</w:t>
      </w:r>
      <w:r>
        <w:rPr>
          <w:bCs/>
          <w:b/>
        </w:rPr>
        <w:t xml:space="preserve">”</w:t>
      </w:r>
      <w:r>
        <w:t xml:space="preserve"> </w:t>
      </w:r>
      <w:r>
        <w:t xml:space="preserve">This is the cleanest short clip in today’s batch on the shift from manual code review to looping reviewers and feedback readers that open PRs every 5–10 minutes [1].</w:t>
      </w:r>
    </w:p>
    <w:p>
      <w:pPr>
        <w:pStyle w:val="FirstParagraph"/>
      </w:pPr>
      <w:hyperlink r:id="rId28">
        <w:r>
          <w:drawing>
            <wp:inline>
              <wp:extent cx="5334000" cy="4000500"/>
              <wp:effectExtent b="0" l="0" r="0" t="0"/>
              <wp:docPr descr="Fireside Chat with Boris Cherny, Head of Claude Code" title="" id="26" name="Picture"/>
              <a:graphic>
                <a:graphicData uri="http://schemas.openxmlformats.org/drawingml/2006/picture">
                  <pic:pic>
                    <pic:nvPicPr>
                      <pic:cNvPr descr="https://img.youtube.com/vi/Z47vatpsGPI/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Fireside Chat with Boris Cherny, Head of Claude Code (10:24)</w:t>
      </w:r>
    </w:p>
    <w:p>
      <w:pPr>
        <w:numPr>
          <w:ilvl w:val="0"/>
          <w:numId w:val="1004"/>
        </w:numPr>
      </w:pPr>
      <w:r>
        <w:rPr>
          <w:bCs/>
          <w:b/>
        </w:rPr>
        <w:t xml:space="preserve">3:04–3:58 and 4:34–5:00 — Matthew Berman on loop anatomy.</w:t>
      </w:r>
      <w:r>
        <w:t xml:space="preserve"> </w:t>
      </w:r>
      <w:r>
        <w:t xml:space="preserve">Watch this if you want the most copyable starter pattern: concrete goal, repeatable measurement, then</w:t>
      </w:r>
      <w:r>
        <w:t xml:space="preserve"> </w:t>
      </w:r>
      <w:r>
        <w:rPr>
          <w:rStyle w:val="VerbatimChar"/>
        </w:rPr>
        <w:t xml:space="preserve">/goal</w:t>
      </w:r>
      <w:r>
        <w:t xml:space="preserve"> </w:t>
      </w:r>
      <w:r>
        <w:t xml:space="preserve">until done [4].</w:t>
      </w:r>
    </w:p>
    <w:p>
      <w:pPr>
        <w:numPr>
          <w:ilvl w:val="0"/>
          <w:numId w:val="1004"/>
        </w:numPr>
      </w:pPr>
      <w:r>
        <w:rPr>
          <w:bCs/>
          <w:b/>
        </w:rPr>
        <w:t xml:space="preserve">4:02–10:19 — Addy Osmani’s 3D video-store build.</w:t>
      </w:r>
      <w:r>
        <w:t xml:space="preserve"> </w:t>
      </w:r>
      <w:r>
        <w:t xml:space="preserve">Worth studying because the agent had to survive a full chain of dependent failures: Draco export, GLTF compression, texture resizing, lighting/material fixes, and browser lazy loading from a 156 MB Blender starting point [5].</w:t>
      </w:r>
    </w:p>
    <w:p>
      <w:pPr>
        <w:numPr>
          <w:ilvl w:val="0"/>
          <w:numId w:val="1004"/>
        </w:numPr>
      </w:pPr>
      <w:r>
        <w:rPr>
          <w:bCs/>
          <w:b/>
        </w:rPr>
        <w:t xml:space="preserve">Study the handoff demo</w:t>
      </w:r>
      <w:r>
        <w:t xml:space="preserve"> </w:t>
      </w:r>
      <w:r>
        <w:t xml:space="preserve">—</w:t>
      </w:r>
      <w:r>
        <w:t xml:space="preserve"> </w:t>
      </w:r>
      <w:hyperlink r:id="rId22">
        <w:r>
          <w:rPr>
            <w:rStyle w:val="Hyperlink"/>
          </w:rPr>
          <w:t xml:space="preserve">https://x.com/guinnesschen/status/2068062280345162047</w:t>
        </w:r>
      </w:hyperlink>
      <w:r>
        <w:t xml:space="preserve">. This is the clearest short demo in today’s feed of local→remote thread migration without rolling your own orchestration layer [10, 2].</w:t>
      </w:r>
    </w:p>
    <w:p>
      <w:pPr>
        <w:numPr>
          <w:ilvl w:val="0"/>
          <w:numId w:val="1004"/>
        </w:numPr>
      </w:pPr>
      <w:r>
        <w:rPr>
          <w:bCs/>
          <w:b/>
        </w:rPr>
        <w:t xml:space="preserve">Watch the Sourcegraph changelog</w:t>
      </w:r>
      <w:r>
        <w:t xml:space="preserve"> </w:t>
      </w:r>
      <w:r>
        <w:t xml:space="preserve">—</w:t>
      </w:r>
      <w:r>
        <w:t xml:space="preserve"> </w:t>
      </w:r>
      <w:hyperlink r:id="rId23">
        <w:r>
          <w:rPr>
            <w:rStyle w:val="Hyperlink"/>
          </w:rPr>
          <w:t xml:space="preserve">https://www.youtube.com/watch?v=yJU01Y_LtDI</w:t>
        </w:r>
      </w:hyperlink>
      <w:r>
        <w:t xml:space="preserve">. Useful if you’re comparing agent IDEs on search ergonomics and context handling, not just model brand [13].</w:t>
      </w:r>
    </w:p>
    <w:p>
      <w:pPr>
        <w:pStyle w:val="FirstParagraph"/>
      </w:pPr>
      <w:r>
        <w:rPr>
          <w:iCs/>
          <w:i/>
        </w:rPr>
        <w:t xml:space="preserve">Editorial take: the winning pattern right now is persistence — agents that survive time, device changes, and verification loops are compounding faster than agents that only shine in one-shot demos</w:t>
      </w:r>
      <w:r>
        <w:t xml:space="preserve"> </w:t>
      </w:r>
      <w:r>
        <w:t xml:space="preserve">[1, 2, 5].</w:t>
      </w:r>
    </w:p>
    <w:p>
      <w:r>
        <w:pict>
          <v:rect style="width:0;height:1.5pt" o:hralign="center" o:hrstd="t" o:hr="t"/>
        </w:pict>
      </w:r>
    </w:p>
    <w:bookmarkStart w:id="42" w:name="sources"/>
    <w:p>
      <w:pPr>
        <w:pStyle w:val="Heading3"/>
      </w:pPr>
      <w:r>
        <w:t xml:space="preserve">Sources</w:t>
      </w:r>
    </w:p>
    <w:p>
      <w:pPr>
        <w:numPr>
          <w:ilvl w:val="0"/>
          <w:numId w:val="1005"/>
        </w:numPr>
        <w:pStyle w:val="Compact"/>
      </w:pPr>
      <w:hyperlink r:id="rId29">
        <w:r>
          <w:rPr>
            <w:rStyle w:val="Hyperlink"/>
          </w:rPr>
          <w:t xml:space="preserve">Fireside Chat with Boris Cherny, Head of Claude Code</w:t>
        </w:r>
      </w:hyperlink>
    </w:p>
    <w:p>
      <w:pPr>
        <w:numPr>
          <w:ilvl w:val="0"/>
          <w:numId w:val="1005"/>
        </w:numPr>
        <w:pStyle w:val="Compact"/>
      </w:pPr>
      <w:hyperlink r:id="rId22">
        <w:r>
          <w:rPr>
            <w:rStyle w:val="Hyperlink"/>
          </w:rPr>
          <w:t xml:space="preserve">𝕏 post by</w:t>
        </w:r>
        <w:r>
          <w:rPr>
            <w:rStyle w:val="Hyperlink"/>
          </w:rPr>
          <w:t xml:space="preserve"> </w:t>
        </w:r>
        <w:r>
          <w:rPr>
            <w:rStyle w:val="Hyperlink"/>
          </w:rPr>
          <w:t xml:space="preserve">@guinnesschen</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@q_yeon_gyu_kim</w:t>
        </w:r>
      </w:hyperlink>
    </w:p>
    <w:p>
      <w:pPr>
        <w:numPr>
          <w:ilvl w:val="0"/>
          <w:numId w:val="1005"/>
        </w:numPr>
        <w:pStyle w:val="Compact"/>
      </w:pPr>
      <w:hyperlink r:id="rId31">
        <w:r>
          <w:rPr>
            <w:rStyle w:val="Hyperlink"/>
          </w:rPr>
          <w:t xml:space="preserve">7 INSANE loops you need to try right now</w:t>
        </w:r>
      </w:hyperlink>
    </w:p>
    <w:p>
      <w:pPr>
        <w:numPr>
          <w:ilvl w:val="0"/>
          <w:numId w:val="1005"/>
        </w:numPr>
        <w:pStyle w:val="Compact"/>
      </w:pPr>
      <w:hyperlink r:id="rId32">
        <w:r>
          <w:rPr>
            <w:rStyle w:val="Hyperlink"/>
          </w:rPr>
          <w:t xml:space="preserve">How I used Google’s agentic stack to build a game</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@unclebobmartin</w:t>
        </w:r>
      </w:hyperlink>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@kentcdodds</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@GeoffreyHuntley</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@markchen90</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@thsottiaux</w:t>
        </w:r>
      </w:hyperlink>
    </w:p>
    <w:p>
      <w:pPr>
        <w:numPr>
          <w:ilvl w:val="0"/>
          <w:numId w:val="1005"/>
        </w:numPr>
        <w:pStyle w:val="Compact"/>
      </w:pPr>
      <w:hyperlink r:id="rId38">
        <w:r>
          <w:rPr>
            <w:rStyle w:val="Hyperlink"/>
          </w:rPr>
          <w:t xml:space="preserve">OpenAI : l’IA qui travaille à votre place est déjà là - Tech&amp;Co la quotidienne du 18/06/2026</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@gdb</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@Sourcegraph</w:t>
        </w:r>
      </w:hyperlink>
    </w:p>
    <w:p>
      <w:pPr>
        <w:numPr>
          <w:ilvl w:val="0"/>
          <w:numId w:val="1005"/>
        </w:numPr>
        <w:pStyle w:val="Compact"/>
      </w:pPr>
      <w:hyperlink r:id="rId41">
        <w:r>
          <w:rPr>
            <w:rStyle w:val="Hyperlink"/>
          </w:rPr>
          <w:t xml:space="preserve">It’s time to go bigger</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2" Target="https://www.youtube.com/watch?v=EDDgH3hs-5U" TargetMode="External" /><Relationship Type="http://schemas.openxmlformats.org/officeDocument/2006/relationships/hyperlink" Id="rId31" Target="https://www.youtube.com/watch?v=F4a8aMLb678" TargetMode="External" /><Relationship Type="http://schemas.openxmlformats.org/officeDocument/2006/relationships/hyperlink" Id="rId41" Target="https://www.youtube.com/watch?v=WBT-z_-OPhw" TargetMode="External" /><Relationship Type="http://schemas.openxmlformats.org/officeDocument/2006/relationships/hyperlink" Id="rId29" Target="https://www.youtube.com/watch?v=Z47vatpsGPI" TargetMode="External" /><Relationship Type="http://schemas.openxmlformats.org/officeDocument/2006/relationships/hyperlink" Id="rId38" Target="https://www.youtube.com/watch?v=naF4tznaU9A" TargetMode="External" /><Relationship Type="http://schemas.openxmlformats.org/officeDocument/2006/relationships/hyperlink" Id="rId23" Target="https://www.youtube.com/watch?v=yJU01Y_LtDI" TargetMode="External" /><Relationship Type="http://schemas.openxmlformats.org/officeDocument/2006/relationships/hyperlink" Id="rId35" Target="https://x.com/GeoffreyHuntley/status/2067924781597356257" TargetMode="External" /><Relationship Type="http://schemas.openxmlformats.org/officeDocument/2006/relationships/hyperlink" Id="rId40" Target="https://x.com/Sourcegraph/status/2067977471073702096" TargetMode="External" /><Relationship Type="http://schemas.openxmlformats.org/officeDocument/2006/relationships/hyperlink" Id="rId39" Target="https://x.com/gdb/status/2067884985596703079" TargetMode="External" /><Relationship Type="http://schemas.openxmlformats.org/officeDocument/2006/relationships/hyperlink" Id="rId22" Target="https://x.com/guinnesschen/status/2068062280345162047" TargetMode="External" /><Relationship Type="http://schemas.openxmlformats.org/officeDocument/2006/relationships/hyperlink" Id="rId34" Target="https://x.com/kentcdodds/status/2067977959118688487" TargetMode="External" /><Relationship Type="http://schemas.openxmlformats.org/officeDocument/2006/relationships/hyperlink" Id="rId36" Target="https://x.com/markchen90/status/2068088507432874312" TargetMode="External" /><Relationship Type="http://schemas.openxmlformats.org/officeDocument/2006/relationships/hyperlink" Id="rId30" Target="https://x.com/q_yeon_gyu_kim/status/2067865572139053297" TargetMode="External" /><Relationship Type="http://schemas.openxmlformats.org/officeDocument/2006/relationships/hyperlink" Id="rId37" Target="https://x.com/thsottiaux/status/2068120572673077274" TargetMode="External" /><Relationship Type="http://schemas.openxmlformats.org/officeDocument/2006/relationships/hyperlink" Id="rId33" Target="https://x.com/unclebobmartin/status/2067935532580024741" TargetMode="External" /><Relationship Type="http://schemas.openxmlformats.org/officeDocument/2006/relationships/hyperlink" Id="rId28" Target="https://youtube.com/watch?v=Z47vatpsGPI&amp;t=624" TargetMode="External" /></Relationships>
</file>

<file path=word/_rels/footnotes.xml.rels><?xml version="1.0" encoding="UTF-8"?><Relationships xmlns="http://schemas.openxmlformats.org/package/2006/relationships"><Relationship Type="http://schemas.openxmlformats.org/officeDocument/2006/relationships/hyperlink" Id="rId32" Target="https://www.youtube.com/watch?v=EDDgH3hs-5U" TargetMode="External" /><Relationship Type="http://schemas.openxmlformats.org/officeDocument/2006/relationships/hyperlink" Id="rId31" Target="https://www.youtube.com/watch?v=F4a8aMLb678" TargetMode="External" /><Relationship Type="http://schemas.openxmlformats.org/officeDocument/2006/relationships/hyperlink" Id="rId41" Target="https://www.youtube.com/watch?v=WBT-z_-OPhw" TargetMode="External" /><Relationship Type="http://schemas.openxmlformats.org/officeDocument/2006/relationships/hyperlink" Id="rId29" Target="https://www.youtube.com/watch?v=Z47vatpsGPI" TargetMode="External" /><Relationship Type="http://schemas.openxmlformats.org/officeDocument/2006/relationships/hyperlink" Id="rId38" Target="https://www.youtube.com/watch?v=naF4tznaU9A" TargetMode="External" /><Relationship Type="http://schemas.openxmlformats.org/officeDocument/2006/relationships/hyperlink" Id="rId23" Target="https://www.youtube.com/watch?v=yJU01Y_LtDI" TargetMode="External" /><Relationship Type="http://schemas.openxmlformats.org/officeDocument/2006/relationships/hyperlink" Id="rId35" Target="https://x.com/GeoffreyHuntley/status/2067924781597356257" TargetMode="External" /><Relationship Type="http://schemas.openxmlformats.org/officeDocument/2006/relationships/hyperlink" Id="rId40" Target="https://x.com/Sourcegraph/status/2067977471073702096" TargetMode="External" /><Relationship Type="http://schemas.openxmlformats.org/officeDocument/2006/relationships/hyperlink" Id="rId39" Target="https://x.com/gdb/status/2067884985596703079" TargetMode="External" /><Relationship Type="http://schemas.openxmlformats.org/officeDocument/2006/relationships/hyperlink" Id="rId22" Target="https://x.com/guinnesschen/status/2068062280345162047" TargetMode="External" /><Relationship Type="http://schemas.openxmlformats.org/officeDocument/2006/relationships/hyperlink" Id="rId34" Target="https://x.com/kentcdodds/status/2067977959118688487" TargetMode="External" /><Relationship Type="http://schemas.openxmlformats.org/officeDocument/2006/relationships/hyperlink" Id="rId36" Target="https://x.com/markchen90/status/2068088507432874312" TargetMode="External" /><Relationship Type="http://schemas.openxmlformats.org/officeDocument/2006/relationships/hyperlink" Id="rId30" Target="https://x.com/q_yeon_gyu_kim/status/2067865572139053297" TargetMode="External" /><Relationship Type="http://schemas.openxmlformats.org/officeDocument/2006/relationships/hyperlink" Id="rId37" Target="https://x.com/thsottiaux/status/2068120572673077274" TargetMode="External" /><Relationship Type="http://schemas.openxmlformats.org/officeDocument/2006/relationships/hyperlink" Id="rId33" Target="https://x.com/unclebobmartin/status/2067935532580024741" TargetMode="External" /><Relationship Type="http://schemas.openxmlformats.org/officeDocument/2006/relationships/hyperlink" Id="rId28" Target="https://youtube.com/watch?v=Z47vatpsGPI&amp;t=6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Persistent Coding Agents, Goal Loops, and Codex Handoffs</dc:title>
  <dc:creator>Coding Agents Alpha Tracker</dc:creator>
  <cp:keywords/>
  <dcterms:created xsi:type="dcterms:W3CDTF">2026-06-20T18:19:38Z</dcterms:created>
  <dcterms:modified xsi:type="dcterms:W3CDTF">2026-06-20T18:19:38Z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