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Phone-First Agents, Open-Model Parity, and New Multi-Agent Surfaces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2026-04-03</w:t>
      </w:r>
    </w:p>
    <w:bookmarkStart w:id="55" w:name="Xee60138326dd0f96a32fe5c62b9905c9c0842f5"/>
    <w:p>
      <w:pPr>
        <w:pStyle w:val="Heading1"/>
      </w:pPr>
      <w:r>
        <w:t xml:space="preserve">Phone-First Agents, Open-Model Parity, and New Multi-Agent Surfaces</w:t>
      </w:r>
    </w:p>
    <w:p>
      <w:pPr>
        <w:pStyle w:val="FirstParagraph"/>
      </w:pPr>
      <w:r>
        <w:rPr>
          <w:iCs/>
          <w:i/>
        </w:rPr>
        <w:t xml:space="preserve">By Coding Agents Alpha Tracker • April 3, 2026</w:t>
      </w:r>
    </w:p>
    <w:p>
      <w:pPr>
        <w:pStyle w:val="BodyText"/>
      </w:pPr>
      <w:r>
        <w:t xml:space="preserve">Simon Willison’s latest operating notes made the day’s clearest point: serious coding-agent users are moving across phone, web, cloud, and parallel sessions instead of living inside one IDE. Also worth your time: Cursor 3, Juni CLI, Codex surface and pricing shifts, and strong new evidence that open models are now viable execution backends for coding agents.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t xml:space="preserve">The biggest practical shift today:</w:t>
      </w:r>
      <w:r>
        <w:t xml:space="preserve"> </w:t>
      </w:r>
      <w:r>
        <w:rPr>
          <w:bCs/>
          <w:b/>
        </w:rPr>
        <w:t xml:space="preserve">coding agents are becoming their own surface, not just an IDE feature</w:t>
      </w:r>
      <w:r>
        <w:t xml:space="preserve">. Simon Willison says about</w:t>
      </w:r>
      <w:r>
        <w:t xml:space="preserve"> </w:t>
      </w:r>
      <w:r>
        <w:rPr>
          <w:bCs/>
          <w:b/>
        </w:rPr>
        <w:t xml:space="preserve">95%</w:t>
      </w:r>
      <w:r>
        <w:t xml:space="preserve"> </w:t>
      </w:r>
      <w:r>
        <w:t xml:space="preserve">of the code he produces is AI-generated and much of it happens from Claude Code on his phone; OpenAI says the</w:t>
      </w:r>
      <w:r>
        <w:t xml:space="preserve"> </w:t>
      </w:r>
      <w:r>
        <w:rPr>
          <w:bCs/>
          <w:b/>
        </w:rPr>
        <w:t xml:space="preserve">Codex App</w:t>
      </w:r>
      <w:r>
        <w:t xml:space="preserve"> </w:t>
      </w:r>
      <w:r>
        <w:t xml:space="preserve">is now its most-used surface; and</w:t>
      </w:r>
      <w:r>
        <w:t xml:space="preserve"> </w:t>
      </w:r>
      <w:r>
        <w:rPr>
          <w:bCs/>
          <w:b/>
        </w:rPr>
        <w:t xml:space="preserve">Cursor 3</w:t>
      </w:r>
      <w:r>
        <w:t xml:space="preserve"> </w:t>
      </w:r>
      <w:r>
        <w:t xml:space="preserve">now gives agents a separate collaboration window instead of hiding them inside the editor [1, 2, 3, 4].</w:t>
      </w:r>
    </w:p>
    <w:p>
      <w:pPr>
        <w:pStyle w:val="BlockText"/>
      </w:pPr>
      <w:r>
        <w:t xml:space="preserve">“</w:t>
      </w:r>
      <w:r>
        <w:t xml:space="preserve">Today, probably 95% of the code that I produce, I didn’t type it myself.</w:t>
      </w:r>
      <w:r>
        <w:t xml:space="preserve">”</w:t>
      </w:r>
      <w:r>
        <w:t xml:space="preserve"> </w:t>
      </w:r>
      <w:r>
        <w:t xml:space="preserve">[1]</w:t>
      </w:r>
    </w:p>
    <w:p>
      <w:pPr>
        <w:pStyle w:val="FirstParagraph"/>
      </w:pPr>
      <w:r>
        <w:t xml:space="preserve">The operational implication is clear: high-end users are working across</w:t>
      </w:r>
      <w:r>
        <w:t xml:space="preserve"> </w:t>
      </w:r>
      <w:r>
        <w:rPr>
          <w:bCs/>
          <w:b/>
        </w:rPr>
        <w:t xml:space="preserve">phone, web, cloud, and parallel agent sessions</w:t>
      </w:r>
      <w:r>
        <w:t xml:space="preserve">, then reviewing the results in GitHub or agent UIs rather than hand-typing everything in one local editor tab [1, 5, 6].</w:t>
      </w:r>
    </w:p>
    <w:bookmarkEnd w:id="20"/>
    <w:bookmarkStart w:id="21" w:name="tools-models"/>
    <w:p>
      <w:pPr>
        <w:pStyle w:val="Heading2"/>
      </w:pPr>
      <w:r>
        <w:t xml:space="preserve">🛠️ TOOLS &amp; MODELS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3</w:t>
      </w:r>
      <w:r>
        <w:t xml:space="preserve"> </w:t>
      </w:r>
      <w:r>
        <w:t xml:space="preserve">— ships a new agent interface as a</w:t>
      </w:r>
      <w:r>
        <w:t xml:space="preserve"> </w:t>
      </w:r>
      <w:r>
        <w:rPr>
          <w:bCs/>
          <w:b/>
        </w:rPr>
        <w:t xml:space="preserve">separate window</w:t>
      </w:r>
      <w:r>
        <w:t xml:space="preserve"> </w:t>
      </w:r>
      <w:r>
        <w:t xml:space="preserve">that complements the IDE. You can run agents locally, in a worktree, over remote SSH, or in the cloud; Cursor says cloud agents get</w:t>
      </w:r>
      <w:r>
        <w:t xml:space="preserve"> </w:t>
      </w:r>
      <w:r>
        <w:rPr>
          <w:bCs/>
          <w:b/>
        </w:rPr>
        <w:t xml:space="preserve">their own computers</w:t>
      </w:r>
      <w:r>
        <w:t xml:space="preserve"> </w:t>
      </w:r>
      <w:r>
        <w:t xml:space="preserve">for autonomous work. It also recently launched</w:t>
      </w:r>
      <w:r>
        <w:t xml:space="preserve"> </w:t>
      </w:r>
      <w:r>
        <w:rPr>
          <w:bCs/>
          <w:b/>
        </w:rPr>
        <w:t xml:space="preserve">Composer 2</w:t>
      </w:r>
      <w:r>
        <w:t xml:space="preserve"> </w:t>
      </w:r>
      <w:r>
        <w:t xml:space="preserve">as a frontier model with high limits [3, 4, 5].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Cursor design mode</w:t>
      </w:r>
      <w:r>
        <w:t xml:space="preserve"> </w:t>
      </w:r>
      <w:r>
        <w:t xml:space="preserve">— now exposed behind</w:t>
      </w:r>
      <w:r>
        <w:t xml:space="preserve"> </w:t>
      </w:r>
      <w:r>
        <w:rPr>
          <w:bCs/>
          <w:b/>
        </w:rPr>
        <w:t xml:space="preserve">⇧+⌘+D</w:t>
      </w:r>
      <w:r>
        <w:t xml:space="preserve"> </w:t>
      </w:r>
      <w:r>
        <w:t xml:space="preserve">with click-to-edit, drag-to-draw, shift-drag boxing, and ⌥-click to send selected context directly to chat [7].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JetBrains Juni CLI</w:t>
      </w:r>
      <w:r>
        <w:t xml:space="preserve"> </w:t>
      </w:r>
      <w:r>
        <w:t xml:space="preserve">— Junie is now usable from the terminal. Jeff Delaney says install is a</w:t>
      </w:r>
      <w:r>
        <w:t xml:space="preserve"> </w:t>
      </w:r>
      <w:r>
        <w:rPr>
          <w:bCs/>
          <w:b/>
        </w:rPr>
        <w:t xml:space="preserve">single command</w:t>
      </w:r>
      <w:r>
        <w:t xml:space="preserve">, he used it to build a dependency-risk analyzer, and he found it handled more complex tasks than other agents he had tried because of IntelliJ’s deep project understanding. Junie also</w:t>
      </w:r>
      <w:r>
        <w:t xml:space="preserve"> </w:t>
      </w:r>
      <w:r>
        <w:rPr>
          <w:bCs/>
          <w:b/>
        </w:rPr>
        <w:t xml:space="preserve">routes between coding models automatically</w:t>
      </w:r>
      <w:r>
        <w:t xml:space="preserve"> </w:t>
      </w:r>
      <w:r>
        <w:t xml:space="preserve">[8].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Codex</w:t>
      </w:r>
      <w:r>
        <w:t xml:space="preserve"> </w:t>
      </w:r>
      <w:r>
        <w:t xml:space="preserve">— per OpenAI’s Tibo, the</w:t>
      </w:r>
      <w:r>
        <w:t xml:space="preserve"> </w:t>
      </w:r>
      <w:r>
        <w:rPr>
          <w:bCs/>
          <w:b/>
        </w:rPr>
        <w:t xml:space="preserve">Codex App</w:t>
      </w:r>
      <w:r>
        <w:t xml:space="preserve"> </w:t>
      </w:r>
      <w:r>
        <w:t xml:space="preserve">has overtaken both the VS Code extension and CLI as the team’s most-used interface. Business and enterprise pricing now starts at</w:t>
      </w:r>
      <w:r>
        <w:t xml:space="preserve"> </w:t>
      </w:r>
      <w:r>
        <w:rPr>
          <w:bCs/>
          <w:b/>
        </w:rPr>
        <w:t xml:space="preserve">$0 seats with pay-as-you-go</w:t>
      </w:r>
      <w:r>
        <w:t xml:space="preserve">, and new business/enterprise users can get up to</w:t>
      </w:r>
      <w:r>
        <w:t xml:space="preserve"> </w:t>
      </w:r>
      <w:r>
        <w:rPr>
          <w:bCs/>
          <w:b/>
        </w:rPr>
        <w:t xml:space="preserve">$500 in credits</w:t>
      </w:r>
      <w:r>
        <w:t xml:space="preserve"> </w:t>
      </w:r>
      <w:r>
        <w:t xml:space="preserve">[2, 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 models in Deep Agents</w:t>
      </w:r>
      <w:r>
        <w:t xml:space="preserve"> </w:t>
      </w:r>
      <w:r>
        <w:t xml:space="preserve">— LangChain’s evals show</w:t>
      </w:r>
      <w:r>
        <w:t xml:space="preserve"> </w:t>
      </w:r>
      <w:r>
        <w:rPr>
          <w:bCs/>
          <w:b/>
        </w:rPr>
        <w:t xml:space="preserve">GLM-5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0.64 correctness (94/138)</w:t>
      </w:r>
      <w:r>
        <w:t xml:space="preserve"> </w:t>
      </w:r>
      <w:r>
        <w:t xml:space="preserve">versus</w:t>
      </w:r>
      <w:r>
        <w:t xml:space="preserve"> </w:t>
      </w:r>
      <w:r>
        <w:rPr>
          <w:bCs/>
          <w:b/>
        </w:rPr>
        <w:t xml:space="preserve">Claude Opus 4.6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0.68 (100/138)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at</w:t>
      </w:r>
      <w:r>
        <w:t xml:space="preserve"> </w:t>
      </w:r>
      <w:r>
        <w:rPr>
          <w:bCs/>
          <w:b/>
        </w:rPr>
        <w:t xml:space="preserve">0.61 (91/138)</w:t>
      </w:r>
      <w:r>
        <w:t xml:space="preserve">;</w:t>
      </w:r>
      <w:r>
        <w:t xml:space="preserve"> </w:t>
      </w:r>
      <w:r>
        <w:rPr>
          <w:bCs/>
          <w:b/>
        </w:rPr>
        <w:t xml:space="preserve">MiniMax M2.7</w:t>
      </w:r>
      <w:r>
        <w:t xml:space="preserve"> </w:t>
      </w:r>
      <w:r>
        <w:t xml:space="preserve">scored</w:t>
      </w:r>
      <w:r>
        <w:t xml:space="preserve"> </w:t>
      </w:r>
      <w:r>
        <w:rPr>
          <w:bCs/>
          <w:b/>
        </w:rPr>
        <w:t xml:space="preserve">0.57 (85/138)</w:t>
      </w:r>
      <w:r>
        <w:t xml:space="preserve">. The interesting part is not</w:t>
      </w:r>
      <w:r>
        <w:t xml:space="preserve"> </w:t>
      </w:r>
      <w:r>
        <w:t xml:space="preserve">“</w:t>
      </w:r>
      <w:r>
        <w:t xml:space="preserve">open beats frontier</w:t>
      </w:r>
      <w:r>
        <w:t xml:space="preserve">”</w:t>
      </w:r>
      <w:r>
        <w:t xml:space="preserve"> </w:t>
      </w:r>
      <w:r>
        <w:t xml:space="preserve">— it doesn’t — but that open models are now</w:t>
      </w:r>
      <w:r>
        <w:t xml:space="preserve"> </w:t>
      </w:r>
      <w:r>
        <w:rPr>
          <w:bCs/>
          <w:b/>
        </w:rPr>
        <w:t xml:space="preserve">close enough on core agent tasks</w:t>
      </w:r>
      <w:r>
        <w:t xml:space="preserve"> </w:t>
      </w:r>
      <w:r>
        <w:t xml:space="preserve">to be viable execution engines, especially given the cost/latency gap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Practical routing pattern</w:t>
      </w:r>
      <w:r>
        <w:t xml:space="preserve"> </w:t>
      </w:r>
      <w:r>
        <w:t xml:space="preserve">— Deep Agents CLI now supports runtime</w:t>
      </w:r>
      <w:r>
        <w:t xml:space="preserve"> </w:t>
      </w:r>
      <w:r>
        <w:rPr>
          <w:rStyle w:val="VerbatimChar"/>
        </w:rPr>
        <w:t xml:space="preserve">/model</w:t>
      </w:r>
      <w:r>
        <w:t xml:space="preserve"> </w:t>
      </w:r>
      <w:r>
        <w:t xml:space="preserve">swapping, so you can use a</w:t>
      </w:r>
      <w:r>
        <w:t xml:space="preserve"> </w:t>
      </w:r>
      <w:r>
        <w:rPr>
          <w:bCs/>
          <w:b/>
        </w:rPr>
        <w:t xml:space="preserve">frontier model for planning</w:t>
      </w:r>
      <w:r>
        <w:t xml:space="preserve"> </w:t>
      </w:r>
      <w:r>
        <w:t xml:space="preserve">and then switch to a</w:t>
      </w:r>
      <w:r>
        <w:t xml:space="preserve"> </w:t>
      </w:r>
      <w:r>
        <w:rPr>
          <w:bCs/>
          <w:b/>
        </w:rPr>
        <w:t xml:space="preserve">cheaper open model for execution</w:t>
      </w:r>
      <w:r>
        <w:t xml:space="preserve"> </w:t>
      </w:r>
      <w:r>
        <w:t xml:space="preserve">mid-session [10].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Simon Willison’s current model read</w:t>
      </w:r>
      <w:r>
        <w:t xml:space="preserve"> </w:t>
      </w:r>
      <w:r>
        <w:t xml:space="preserve">— he still defaults to</w:t>
      </w:r>
      <w:r>
        <w:t xml:space="preserve"> </w:t>
      </w:r>
      <w:r>
        <w:rPr>
          <w:bCs/>
          <w:b/>
        </w:rPr>
        <w:t xml:space="preserve">Claude Code</w:t>
      </w:r>
      <w:r>
        <w:t xml:space="preserve"> </w:t>
      </w:r>
      <w:r>
        <w:t xml:space="preserve">because it better matches his coding taste, but says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is now on par with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and cheaper, while</w:t>
      </w:r>
      <w:r>
        <w:t xml:space="preserve"> </w:t>
      </w:r>
      <w:r>
        <w:rPr>
          <w:bCs/>
          <w:b/>
        </w:rPr>
        <w:t xml:space="preserve">OpenAI Codex</w:t>
      </w:r>
      <w:r>
        <w:t xml:space="preserve"> </w:t>
      </w:r>
      <w:r>
        <w:t xml:space="preserve">is effectively comparable to Claude Code [1].</w:t>
      </w:r>
    </w:p>
    <w:bookmarkEnd w:id="21"/>
    <w:bookmarkStart w:id="22" w:name="workflows-tricks"/>
    <w:p>
      <w:pPr>
        <w:pStyle w:val="Heading2"/>
      </w:pPr>
      <w:r>
        <w:t xml:space="preserve">💡 WORKFLOWS &amp; TRICKS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Prompt the agent with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red green TDD</w:t>
      </w:r>
    </w:p>
    <w:p>
      <w:pPr>
        <w:numPr>
          <w:ilvl w:val="1"/>
          <w:numId w:val="1003"/>
        </w:numPr>
        <w:pStyle w:val="Compact"/>
      </w:pPr>
      <w:r>
        <w:t xml:space="preserve">Give the task.</w:t>
      </w:r>
    </w:p>
    <w:p>
      <w:pPr>
        <w:numPr>
          <w:ilvl w:val="1"/>
          <w:numId w:val="1003"/>
        </w:numPr>
        <w:pStyle w:val="Compact"/>
      </w:pPr>
      <w:r>
        <w:t xml:space="preserve">Explicitly say</w:t>
      </w:r>
      <w:r>
        <w:t xml:space="preserve"> </w:t>
      </w:r>
      <w:r>
        <w:rPr>
          <w:rStyle w:val="VerbatimChar"/>
          <w:bCs/>
          <w:b/>
        </w:rPr>
        <w:t xml:space="preserve">red green TDD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The agent writes a failing test first, runs it, then writes code until the test passes.</w:t>
      </w:r>
    </w:p>
    <w:p>
      <w:pPr>
        <w:numPr>
          <w:ilvl w:val="1"/>
          <w:numId w:val="1003"/>
        </w:numPr>
        <w:pStyle w:val="Compact"/>
      </w:pPr>
      <w:r>
        <w:t xml:space="preserve">Keep those tests in the repo so the next agent change has regression coverage too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Start with a thin template, not a giant instruction file</w:t>
      </w:r>
    </w:p>
    <w:p>
      <w:pPr>
        <w:numPr>
          <w:ilvl w:val="1"/>
          <w:numId w:val="1004"/>
        </w:numPr>
        <w:pStyle w:val="Compact"/>
      </w:pPr>
      <w:r>
        <w:t xml:space="preserve">Create a minimal skeleton repo in your preferred style.</w:t>
      </w:r>
    </w:p>
    <w:p>
      <w:pPr>
        <w:numPr>
          <w:ilvl w:val="1"/>
          <w:numId w:val="1004"/>
        </w:numPr>
        <w:pStyle w:val="Compact"/>
      </w:pPr>
      <w:r>
        <w:t xml:space="preserve">Include one tiny test — Simon uses a</w:t>
      </w:r>
      <w:r>
        <w:t xml:space="preserve"> </w:t>
      </w:r>
      <w:r>
        <w:rPr>
          <w:rStyle w:val="VerbatimChar"/>
          <w:bCs/>
          <w:b/>
        </w:rPr>
        <w:t xml:space="preserve">1 + 1 = 2</w:t>
      </w:r>
      <w:r>
        <w:t xml:space="preserve"> </w:t>
      </w:r>
      <w:r>
        <w:t xml:space="preserve">test.</w:t>
      </w:r>
    </w:p>
    <w:p>
      <w:pPr>
        <w:numPr>
          <w:ilvl w:val="1"/>
          <w:numId w:val="1004"/>
        </w:numPr>
        <w:pStyle w:val="Compact"/>
      </w:pPr>
      <w:r>
        <w:t xml:space="preserve">Let the agent infer structure, formatting, and test style from the existing pattern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Build a prototype bank the agent can recombine</w:t>
      </w:r>
    </w:p>
    <w:p>
      <w:pPr>
        <w:numPr>
          <w:ilvl w:val="1"/>
          <w:numId w:val="1005"/>
        </w:numPr>
        <w:pStyle w:val="Compact"/>
      </w:pPr>
      <w:r>
        <w:t xml:space="preserve">Save small tools and prior experiments somewhere durable.</w:t>
      </w:r>
    </w:p>
    <w:p>
      <w:pPr>
        <w:numPr>
          <w:ilvl w:val="1"/>
          <w:numId w:val="1005"/>
        </w:numPr>
        <w:pStyle w:val="Compact"/>
      </w:pPr>
      <w:r>
        <w:t xml:space="preserve">Point the agent at old repos or markdown research notes.</w:t>
      </w:r>
    </w:p>
    <w:p>
      <w:pPr>
        <w:numPr>
          <w:ilvl w:val="1"/>
          <w:numId w:val="1005"/>
        </w:numPr>
        <w:pStyle w:val="Compact"/>
      </w:pPr>
      <w:r>
        <w:t xml:space="preserve">Ask it to combine those working fragments into the new solution.</w:t>
      </w:r>
    </w:p>
    <w:p>
      <w:pPr>
        <w:numPr>
          <w:ilvl w:val="0"/>
          <w:numId w:val="1000"/>
        </w:numPr>
      </w:pPr>
      <w:r>
        <w:t xml:space="preserve">Simon does this with</w:t>
      </w:r>
      <w:r>
        <w:t xml:space="preserve"> </w:t>
      </w:r>
      <w:r>
        <w:rPr>
          <w:bCs/>
          <w:b/>
        </w:rPr>
        <w:t xml:space="preserve">193</w:t>
      </w:r>
      <w:r>
        <w:t xml:space="preserve"> </w:t>
      </w:r>
      <w:r>
        <w:t xml:space="preserve">HTML/JS tools in</w:t>
      </w:r>
      <w:r>
        <w:t xml:space="preserve"> </w:t>
      </w:r>
      <w:r>
        <w:rPr>
          <w:rStyle w:val="VerbatimChar"/>
        </w:rPr>
        <w:t xml:space="preserve">simonwtools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75+</w:t>
      </w:r>
      <w:r>
        <w:t xml:space="preserve"> </w:t>
      </w:r>
      <w:r>
        <w:t xml:space="preserve">AI research projects in</w:t>
      </w:r>
      <w:r>
        <w:t xml:space="preserve"> </w:t>
      </w:r>
      <w:r>
        <w:rPr>
          <w:rStyle w:val="VerbatimChar"/>
        </w:rPr>
        <w:t xml:space="preserve">simonw-research</w:t>
      </w:r>
      <w:r>
        <w:t xml:space="preserve">, and explicitly values code that was</w:t>
      </w:r>
      <w:r>
        <w:t xml:space="preserve"> </w:t>
      </w:r>
      <w:r>
        <w:rPr>
          <w:bCs/>
          <w:b/>
        </w:rPr>
        <w:t xml:space="preserve">written and run</w:t>
      </w:r>
      <w:r>
        <w:t xml:space="preserve">, not just generated as a report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Phone-first ops work if the execution boundary is clean</w:t>
      </w:r>
    </w:p>
    <w:p>
      <w:pPr>
        <w:numPr>
          <w:ilvl w:val="1"/>
          <w:numId w:val="1006"/>
        </w:numPr>
        <w:pStyle w:val="Compact"/>
      </w:pPr>
      <w:r>
        <w:t xml:space="preserve">Simon uses</w:t>
      </w:r>
      <w:r>
        <w:t xml:space="preserve"> </w:t>
      </w:r>
      <w:r>
        <w:rPr>
          <w:bCs/>
          <w:b/>
        </w:rPr>
        <w:t xml:space="preserve">Claude Code for web</w:t>
      </w:r>
      <w:r>
        <w:t xml:space="preserve"> </w:t>
      </w:r>
      <w:r>
        <w:t xml:space="preserve">from the iPhone app against a GitHub repo, sometimes in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dangerously skip permissions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/ YOLO mode</w:t>
      </w:r>
      <w:r>
        <w:t xml:space="preserve">, because the code runs on Anthropic’s servers rather than his laptop; for important work, he reviews later in GitHub PRs [1].</w:t>
      </w:r>
    </w:p>
    <w:p>
      <w:pPr>
        <w:numPr>
          <w:ilvl w:val="1"/>
          <w:numId w:val="1006"/>
        </w:numPr>
        <w:pStyle w:val="Compact"/>
      </w:pPr>
      <w:r>
        <w:t xml:space="preserve">Kent C. Dodds used</w:t>
      </w:r>
      <w:r>
        <w:t xml:space="preserve"> </w:t>
      </w:r>
      <w:r>
        <w:rPr>
          <w:bCs/>
          <w:b/>
        </w:rPr>
        <w:t xml:space="preserve">Kody via Claude on his phone</w:t>
      </w:r>
      <w:r>
        <w:t xml:space="preserve"> </w:t>
      </w:r>
      <w:r>
        <w:t xml:space="preserve">to inspect and bump memory on a failed deployment while at Disneyland. His setup keeps API secrets usable only for approved hosts and hidden from the agent itself [6, 11].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frontier/open model splits deliberately</w:t>
      </w:r>
    </w:p>
    <w:p>
      <w:pPr>
        <w:numPr>
          <w:ilvl w:val="1"/>
          <w:numId w:val="1007"/>
        </w:numPr>
        <w:pStyle w:val="Compact"/>
      </w:pPr>
      <w:r>
        <w:t xml:space="preserve">Start with the stronger model for planning.</w:t>
      </w:r>
    </w:p>
    <w:p>
      <w:pPr>
        <w:numPr>
          <w:ilvl w:val="1"/>
          <w:numId w:val="1007"/>
        </w:numPr>
        <w:pStyle w:val="Compact"/>
      </w:pPr>
      <w:r>
        <w:t xml:space="preserve">Switch with</w:t>
      </w:r>
      <w:r>
        <w:t xml:space="preserve"> </w:t>
      </w:r>
      <w:r>
        <w:rPr>
          <w:rStyle w:val="VerbatimChar"/>
        </w:rPr>
        <w:t xml:space="preserve">/model</w:t>
      </w:r>
      <w:r>
        <w:t xml:space="preserve"> </w:t>
      </w:r>
      <w:r>
        <w:t xml:space="preserve">to a cheaper open model for the repetitive execution work.</w:t>
      </w:r>
    </w:p>
    <w:p>
      <w:pPr>
        <w:numPr>
          <w:ilvl w:val="1"/>
          <w:numId w:val="1007"/>
        </w:numPr>
        <w:pStyle w:val="Compact"/>
      </w:pPr>
      <w:r>
        <w:t xml:space="preserve">Let the harness normalize context windows and tool-calling differences instead of hand-tuning each provider [10].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Optimize for interruptibility — but watch your cognitive ceiling</w:t>
      </w:r>
    </w:p>
    <w:p>
      <w:pPr>
        <w:numPr>
          <w:ilvl w:val="1"/>
          <w:numId w:val="1008"/>
        </w:numPr>
        <w:pStyle w:val="Compact"/>
      </w:pPr>
      <w:r>
        <w:t xml:space="preserve">Simon says the old</w:t>
      </w:r>
      <w:r>
        <w:t xml:space="preserve"> </w:t>
      </w:r>
      <w:r>
        <w:t xml:space="preserve">“</w:t>
      </w:r>
      <w:r>
        <w:t xml:space="preserve">protect 2-4 hours of flow state</w:t>
      </w:r>
      <w:r>
        <w:t xml:space="preserve">”</w:t>
      </w:r>
      <w:r>
        <w:t xml:space="preserve"> </w:t>
      </w:r>
      <w:r>
        <w:t xml:space="preserve">rule has changed: now he often needs</w:t>
      </w:r>
      <w:r>
        <w:t xml:space="preserve"> </w:t>
      </w:r>
      <w:r>
        <w:rPr>
          <w:bCs/>
          <w:b/>
        </w:rPr>
        <w:t xml:space="preserve">two minutes</w:t>
      </w:r>
      <w:r>
        <w:t xml:space="preserve"> </w:t>
      </w:r>
      <w:r>
        <w:t xml:space="preserve">to prompt the agent and then can move on to other work [12].</w:t>
      </w:r>
    </w:p>
    <w:p>
      <w:pPr>
        <w:numPr>
          <w:ilvl w:val="1"/>
          <w:numId w:val="1008"/>
        </w:numPr>
        <w:pStyle w:val="Compact"/>
      </w:pPr>
      <w:r>
        <w:t xml:space="preserve">The catch: running</w:t>
      </w:r>
      <w:r>
        <w:t xml:space="preserve"> </w:t>
      </w:r>
      <w:r>
        <w:rPr>
          <w:bCs/>
          <w:b/>
        </w:rPr>
        <w:t xml:space="preserve">four agents in parallel</w:t>
      </w:r>
      <w:r>
        <w:t xml:space="preserve"> </w:t>
      </w:r>
      <w:r>
        <w:t xml:space="preserve">is productive, but it wipes him out by</w:t>
      </w:r>
      <w:r>
        <w:t xml:space="preserve"> </w:t>
      </w:r>
      <w:r>
        <w:rPr>
          <w:bCs/>
          <w:b/>
        </w:rPr>
        <w:t xml:space="preserve">11 AM</w:t>
      </w:r>
      <w:r>
        <w:t xml:space="preserve">. The new bottleneck is often</w:t>
      </w:r>
      <w:r>
        <w:t xml:space="preserve"> </w:t>
      </w:r>
      <w:r>
        <w:rPr>
          <w:bCs/>
          <w:b/>
        </w:rPr>
        <w:t xml:space="preserve">human cognition</w:t>
      </w:r>
      <w:r>
        <w:t xml:space="preserve">, not typing speed [12, 1].</w:t>
      </w:r>
    </w:p>
    <w:bookmarkEnd w:id="22"/>
    <w:bookmarkStart w:id="23" w:name="people-to-watch"/>
    <w:p>
      <w:pPr>
        <w:pStyle w:val="Heading2"/>
      </w:pPr>
      <w:r>
        <w:t xml:space="preserve">👤 PEOPLE TO WATCH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Simon Willison</w:t>
      </w:r>
      <w:r>
        <w:t xml:space="preserve"> </w:t>
      </w:r>
      <w:r>
        <w:t xml:space="preserve">— the highest-signal operator today by a mile. He is publishing agentic engineering chapters on his blog, sharing real production habits, and offering grounded model comparisons instead of demo-theater [1, 13].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Kent C. Dodds</w:t>
      </w:r>
      <w:r>
        <w:t xml:space="preserve"> </w:t>
      </w:r>
      <w:r>
        <w:t xml:space="preserve">— worth watching for practical</w:t>
      </w:r>
      <w:r>
        <w:t xml:space="preserve"> </w:t>
      </w:r>
      <w:r>
        <w:t xml:space="preserve">“</w:t>
      </w:r>
      <w:r>
        <w:t xml:space="preserve">agent-from-your-phone</w:t>
      </w:r>
      <w:r>
        <w:t xml:space="preserve">”</w:t>
      </w:r>
      <w:r>
        <w:t xml:space="preserve"> </w:t>
      </w:r>
      <w:r>
        <w:t xml:space="preserve">production workflows and a concrete pattern for</w:t>
      </w:r>
      <w:r>
        <w:t xml:space="preserve"> </w:t>
      </w:r>
      <w:r>
        <w:rPr>
          <w:bCs/>
          <w:b/>
        </w:rPr>
        <w:t xml:space="preserve">secret-scoped tool access</w:t>
      </w:r>
      <w:r>
        <w:t xml:space="preserve"> </w:t>
      </w:r>
      <w:r>
        <w:t xml:space="preserve">instead of raw credential exposure [6, 11].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Andrej Karpathy</w:t>
      </w:r>
      <w:r>
        <w:t xml:space="preserve"> </w:t>
      </w:r>
      <w:r>
        <w:t xml:space="preserve">— his latest workflow is a strong context-management pattern for technical research: ingest raw articles/papers/repos into</w:t>
      </w:r>
      <w:r>
        <w:t xml:space="preserve"> </w:t>
      </w:r>
      <w:r>
        <w:rPr>
          <w:rStyle w:val="VerbatimChar"/>
        </w:rPr>
        <w:t xml:space="preserve">raw/</w:t>
      </w:r>
      <w:r>
        <w:t xml:space="preserve">, let an LLM compile a markdown wiki, use the agent for Q&amp;A, run lint-style health checks, and file outputs back into the knowledge base [14].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Steve Yegge</w:t>
      </w:r>
      <w:r>
        <w:t xml:space="preserve"> </w:t>
      </w:r>
      <w:r>
        <w:t xml:space="preserve">— new</w:t>
      </w:r>
      <w:r>
        <w:t xml:space="preserve"> </w:t>
      </w:r>
      <w:r>
        <w:rPr>
          <w:bCs/>
          <w:b/>
        </w:rPr>
        <w:t xml:space="preserve">Beads v1.0.0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Gas Town v1.0.0</w:t>
      </w:r>
      <w:r>
        <w:t xml:space="preserve"> </w:t>
      </w:r>
      <w:r>
        <w:t xml:space="preserve">matter because they push on the hard parts of multi-agent systems: memory, orchestration, recovery, and a human-facing control surface that reduces the amount of reading users have to do [15].</w:t>
      </w:r>
    </w:p>
    <w:bookmarkEnd w:id="23"/>
    <w:bookmarkStart w:id="34" w:name="watch-listen"/>
    <w:p>
      <w:pPr>
        <w:pStyle w:val="Heading2"/>
      </w:pPr>
      <w:r>
        <w:t xml:space="preserve">🎬 WATCH &amp; LISTEN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12:49-17:54 — Simon on dark factories.</w:t>
      </w:r>
      <w:r>
        <w:t xml:space="preserve"> </w:t>
      </w:r>
      <w:r>
        <w:t xml:space="preserve">He explains why</w:t>
      </w:r>
      <w:r>
        <w:t xml:space="preserve"> </w:t>
      </w:r>
      <w:r>
        <w:t xml:space="preserve">“</w:t>
      </w:r>
      <w:r>
        <w:t xml:space="preserve">nobody types code</w:t>
      </w:r>
      <w:r>
        <w:t xml:space="preserve">”</w:t>
      </w:r>
      <w:r>
        <w:t xml:space="preserve"> </w:t>
      </w:r>
      <w:r>
        <w:t xml:space="preserve">is already practical for him, then walks through StrongDM’s next step: not reading code, and instead testing with swarms of simulated users and mocked APIs [12, 1].</w:t>
      </w:r>
    </w:p>
    <w:p>
      <w:pPr>
        <w:pStyle w:val="FirstParagraph"/>
      </w:pPr>
      <w:hyperlink r:id="rId27">
        <w:r>
          <w:drawing>
            <wp:inline>
              <wp:extent cx="5334000" cy="4000500"/>
              <wp:effectExtent b="0" l="0" r="0" t="0"/>
              <wp:docPr descr="An AI state of the union: We’ve passed the inflection point &amp; dark factories are coming" title="" id="25" name="Picture"/>
              <a:graphic>
                <a:graphicData uri="http://schemas.openxmlformats.org/drawingml/2006/picture">
                  <pic:pic>
                    <pic:nvPicPr>
                      <pic:cNvPr descr="https://img.youtube.com/vi/wc8FBhQtdsA/hqdefault.jpg" id="26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 AI state of the union: We’ve passed the inflection point &amp; dark factories are coming (12:40)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48:34-52:03 — Simon on phone-first coding and model choice.</w:t>
      </w:r>
      <w:r>
        <w:t xml:space="preserve"> </w:t>
      </w:r>
      <w:r>
        <w:t xml:space="preserve">This is the concrete setup segment: Claude Code web from an iPhone, GitHub repo requirement, YOLO mode, and why</w:t>
      </w:r>
      <w:r>
        <w:t xml:space="preserve"> </w:t>
      </w:r>
      <w:r>
        <w:rPr>
          <w:bCs/>
          <w:b/>
        </w:rPr>
        <w:t xml:space="preserve">GPT-5.4</w:t>
      </w:r>
      <w:r>
        <w:t xml:space="preserve"> </w:t>
      </w:r>
      <w:r>
        <w:t xml:space="preserve">has become a serious cheaper alternative to</w:t>
      </w:r>
      <w:r>
        <w:t xml:space="preserve"> </w:t>
      </w:r>
      <w:r>
        <w:rPr>
          <w:bCs/>
          <w:b/>
        </w:rPr>
        <w:t xml:space="preserve">Opus 4.6</w:t>
      </w:r>
      <w:r>
        <w:t xml:space="preserve"> </w:t>
      </w:r>
      <w:r>
        <w:t xml:space="preserve">[1].</w:t>
      </w:r>
    </w:p>
    <w:p>
      <w:pPr>
        <w:pStyle w:val="FirstParagraph"/>
      </w:pPr>
      <w:hyperlink r:id="rId30">
        <w:r>
          <w:drawing>
            <wp:inline>
              <wp:extent cx="5334000" cy="4000500"/>
              <wp:effectExtent b="0" l="0" r="0" t="0"/>
              <wp:docPr descr="An AI state of the union: We’ve passed the inflection point &amp; dark factories are coming" title="" id="28" name="Picture"/>
              <a:graphic>
                <a:graphicData uri="http://schemas.openxmlformats.org/drawingml/2006/picture">
                  <pic:pic>
                    <pic:nvPicPr>
                      <pic:cNvPr descr="https://img.youtube.com/vi/wc8FBhQtdsA/hqdefault.jpg" id="29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 AI state of the union: We’ve passed the inflection point &amp; dark factories are coming (48:33)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68:38-72:48 — Simon on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red green TDD</w:t>
      </w:r>
      <w:r>
        <w:rPr>
          <w:bCs/>
          <w:b/>
        </w:rPr>
        <w:t xml:space="preserve">.</w:t>
      </w:r>
      <w:r>
        <w:t xml:space="preserve"> </w:t>
      </w:r>
      <w:r>
        <w:t xml:space="preserve">Cleanest short explanation today of why agents should always run code, write the failing test first, and leave behind regression coverage for the next session [1].</w:t>
      </w:r>
    </w:p>
    <w:p>
      <w:pPr>
        <w:pStyle w:val="FirstParagraph"/>
      </w:pPr>
      <w:hyperlink r:id="rId33">
        <w:r>
          <w:drawing>
            <wp:inline>
              <wp:extent cx="5334000" cy="4000500"/>
              <wp:effectExtent b="0" l="0" r="0" t="0"/>
              <wp:docPr descr="An AI state of the union: We’ve passed the inflection point &amp; dark factories are coming" title="" id="31" name="Picture"/>
              <a:graphic>
                <a:graphicData uri="http://schemas.openxmlformats.org/drawingml/2006/picture">
                  <pic:pic>
                    <pic:nvPicPr>
                      <pic:cNvPr descr="https://img.youtube.com/vi/wc8FBhQtdsA/hqdefault.jpg" id="3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An AI state of the union: We’ve passed the inflection point &amp; dark factories are coming (68:37)</w:t>
      </w:r>
    </w:p>
    <w:bookmarkEnd w:id="34"/>
    <w:bookmarkStart w:id="54" w:name="projects-repos"/>
    <w:p>
      <w:pPr>
        <w:pStyle w:val="Heading2"/>
      </w:pPr>
      <w:r>
        <w:t xml:space="preserve">📊 PROJECTS &amp; REPOS</w:t>
      </w:r>
    </w:p>
    <w:p>
      <w:pPr>
        <w:numPr>
          <w:ilvl w:val="0"/>
          <w:numId w:val="1013"/>
        </w:numPr>
        <w:pStyle w:val="Compact"/>
      </w:pPr>
      <w:hyperlink r:id="rId35">
        <w:r>
          <w:rPr>
            <w:rStyle w:val="Hyperlink"/>
          </w:rPr>
          <w:t xml:space="preserve">Beads</w:t>
        </w:r>
      </w:hyperlink>
      <w:r>
        <w:t xml:space="preserve"> </w:t>
      </w:r>
      <w:r>
        <w:t xml:space="preserve">—</w:t>
      </w:r>
      <w:r>
        <w:t xml:space="preserve"> </w:t>
      </w:r>
      <w:r>
        <w:rPr>
          <w:bCs/>
          <w:b/>
        </w:rPr>
        <w:t xml:space="preserve">v1.0.0</w:t>
      </w:r>
      <w:r>
        <w:t xml:space="preserve"> </w:t>
      </w:r>
      <w:r>
        <w:t xml:space="preserve">shipped today. It’s a drop-in memory system / knowledge graph for coding agents; Beads crossed</w:t>
      </w:r>
      <w:r>
        <w:t xml:space="preserve"> </w:t>
      </w:r>
      <w:r>
        <w:rPr>
          <w:bCs/>
          <w:b/>
        </w:rPr>
        <w:t xml:space="preserve">20k GitHub stars</w:t>
      </w:r>
      <w:r>
        <w:t xml:space="preserve"> </w:t>
      </w:r>
      <w:r>
        <w:t xml:space="preserve">this week and now uses</w:t>
      </w:r>
      <w:r>
        <w:t xml:space="preserve"> </w:t>
      </w:r>
      <w:r>
        <w:rPr>
          <w:bCs/>
          <w:b/>
        </w:rPr>
        <w:t xml:space="preserve">embedded Dolt</w:t>
      </w:r>
      <w:r>
        <w:t xml:space="preserve"> </w:t>
      </w:r>
      <w:r>
        <w:t xml:space="preserve">for a more stable, versioned, SQL-queryable substrate [15].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Gas Town</w:t>
      </w:r>
      <w:r>
        <w:t xml:space="preserve"> </w:t>
      </w:r>
      <w:r>
        <w:t xml:space="preserve">— also hit</w:t>
      </w:r>
      <w:r>
        <w:t xml:space="preserve"> </w:t>
      </w:r>
      <w:r>
        <w:rPr>
          <w:bCs/>
          <w:b/>
        </w:rPr>
        <w:t xml:space="preserve">v1.0.0</w:t>
      </w:r>
      <w:r>
        <w:t xml:space="preserve"> </w:t>
      </w:r>
      <w:r>
        <w:t xml:space="preserve">today. Yegge says it has been stable for weeks after the Dolt migration, has</w:t>
      </w:r>
      <w:r>
        <w:t xml:space="preserve"> </w:t>
      </w:r>
      <w:r>
        <w:rPr>
          <w:bCs/>
          <w:b/>
        </w:rPr>
        <w:t xml:space="preserve">13k stars</w:t>
      </w:r>
      <w:r>
        <w:t xml:space="preserve">, and is already being used by non-technical teams to build internal software, including a replacement for a niche SaaS product [15].</w:t>
      </w:r>
    </w:p>
    <w:p>
      <w:pPr>
        <w:numPr>
          <w:ilvl w:val="0"/>
          <w:numId w:val="1013"/>
        </w:numPr>
        <w:pStyle w:val="Compact"/>
      </w:pPr>
      <w:hyperlink r:id="rId36">
        <w:r>
          <w:rPr>
            <w:rStyle w:val="Hyperlink"/>
          </w:rPr>
          <w:t xml:space="preserve">Gas City</w:t>
        </w:r>
      </w:hyperlink>
      <w:r>
        <w:t xml:space="preserve"> </w:t>
      </w:r>
      <w:r>
        <w:t xml:space="preserve">— alpha successor to Gas Town. Key difference: it exposes the underlying primitives so you can build your</w:t>
      </w:r>
      <w:r>
        <w:t xml:space="preserve"> </w:t>
      </w:r>
      <w:r>
        <w:rPr>
          <w:bCs/>
          <w:b/>
        </w:rPr>
        <w:t xml:space="preserve">own orchestrators</w:t>
      </w:r>
      <w:r>
        <w:t xml:space="preserve"> </w:t>
      </w:r>
      <w:r>
        <w:t xml:space="preserve">with roles, messaging, cost tracking, multi-model dispatch, beads, patrols, and more; existing Gas Town configs can be imported directly [15].</w:t>
      </w:r>
    </w:p>
    <w:p>
      <w:pPr>
        <w:numPr>
          <w:ilvl w:val="0"/>
          <w:numId w:val="1013"/>
        </w:numPr>
        <w:pStyle w:val="Compact"/>
      </w:pPr>
      <w:hyperlink r:id="rId37">
        <w:r>
          <w:rPr>
            <w:rStyle w:val="Hyperlink"/>
          </w:rPr>
          <w:t xml:space="preserve">Deep Agents</w:t>
        </w:r>
      </w:hyperlink>
      <w:r>
        <w:t xml:space="preserve"> </w:t>
      </w:r>
      <w:r>
        <w:t xml:space="preserve">— open-source coding agent and CLI alternative to Claude Code. Current signal is less about stars and more about usefulness: LangChain is using it as the harness for</w:t>
      </w:r>
      <w:r>
        <w:t xml:space="preserve"> </w:t>
      </w:r>
      <w:r>
        <w:rPr>
          <w:bCs/>
          <w:b/>
        </w:rPr>
        <w:t xml:space="preserve">52-model evals</w:t>
      </w:r>
      <w:r>
        <w:t xml:space="preserve">, including open-model testing and runtime model swaps [10].</w:t>
      </w:r>
    </w:p>
    <w:p>
      <w:pPr>
        <w:pStyle w:val="FirstParagraph"/>
      </w:pPr>
      <w:r>
        <w:rPr>
          <w:iCs/>
          <w:i/>
        </w:rPr>
        <w:t xml:space="preserve">Editorial take: the winners right now are treating agents like a cross-surface operating layer — phone, web, CLI, cloud — but the durable edge is still boring software discipline: tests, templates, reusable context, and tight safety boundaries</w:t>
      </w:r>
      <w:r>
        <w:t xml:space="preserve"> </w:t>
      </w:r>
      <w:r>
        <w:t xml:space="preserve">[1, 5, 11].</w:t>
      </w:r>
    </w:p>
    <w:p>
      <w:r>
        <w:pict>
          <v:rect style="width:0;height:1.5pt" o:hralign="center" o:hrstd="t" o:hr="t"/>
        </w:pict>
      </w:r>
    </w:p>
    <w:bookmarkStart w:id="53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14"/>
        </w:numPr>
        <w:pStyle w:val="Compact"/>
      </w:pPr>
      <w:hyperlink r:id="rId38">
        <w:r>
          <w:rPr>
            <w:rStyle w:val="Hyperlink"/>
          </w:rPr>
          <w:t xml:space="preserve">An AI state of the union: We’ve passed the inflection point &amp; dark factories are coming</w:t>
        </w:r>
      </w:hyperlink>
    </w:p>
    <w:p>
      <w:pPr>
        <w:numPr>
          <w:ilvl w:val="0"/>
          <w:numId w:val="1014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1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1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@flowstated</w:t>
        </w:r>
      </w:hyperlink>
    </w:p>
    <w:p>
      <w:pPr>
        <w:numPr>
          <w:ilvl w:val="0"/>
          <w:numId w:val="1014"/>
        </w:numPr>
        <w:pStyle w:val="Compact"/>
      </w:pPr>
      <w:hyperlink r:id="rId45">
        <w:r>
          <w:rPr>
            <w:rStyle w:val="Hyperlink"/>
          </w:rPr>
          <w:t xml:space="preserve">He just crawled through hell to fix the browser…</w:t>
        </w:r>
      </w:hyperlink>
    </w:p>
    <w:p>
      <w:pPr>
        <w:numPr>
          <w:ilvl w:val="0"/>
          <w:numId w:val="101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@thsottiaux</w:t>
        </w:r>
      </w:hyperlink>
    </w:p>
    <w:p>
      <w:pPr>
        <w:numPr>
          <w:ilvl w:val="0"/>
          <w:numId w:val="1014"/>
        </w:numPr>
        <w:pStyle w:val="Compact"/>
      </w:pPr>
      <w:hyperlink r:id="rId47">
        <w:r>
          <w:rPr>
            <w:rStyle w:val="Hyperlink"/>
          </w:rPr>
          <w:t xml:space="preserve">Open Models have crossed a threshold</w:t>
        </w:r>
      </w:hyperlink>
    </w:p>
    <w:p>
      <w:pPr>
        <w:numPr>
          <w:ilvl w:val="0"/>
          <w:numId w:val="1014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14"/>
        </w:numPr>
        <w:pStyle w:val="Compact"/>
      </w:pPr>
      <w:hyperlink r:id="rId49">
        <w:r>
          <w:rPr>
            <w:rStyle w:val="Hyperlink"/>
          </w:rPr>
          <w:t xml:space="preserve">Highlights from my conversation about agentic engineering on Lenny’s Podcast</w:t>
        </w:r>
      </w:hyperlink>
    </w:p>
    <w:p>
      <w:pPr>
        <w:numPr>
          <w:ilvl w:val="0"/>
          <w:numId w:val="1014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@simonw</w:t>
        </w:r>
      </w:hyperlink>
    </w:p>
    <w:p>
      <w:pPr>
        <w:numPr>
          <w:ilvl w:val="0"/>
          <w:numId w:val="1014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14"/>
        </w:numPr>
        <w:pStyle w:val="Compact"/>
      </w:pPr>
      <w:hyperlink r:id="rId52">
        <w:r>
          <w:rPr>
            <w:rStyle w:val="Hyperlink"/>
          </w:rPr>
          <w:t xml:space="preserve">Gas Town: from Clown Show to v1.0</w:t>
        </w:r>
      </w:hyperlink>
    </w:p>
    <w:bookmarkEnd w:id="53"/>
    <w:bookmarkEnd w:id="54"/>
    <w:bookmarkEnd w:id="5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hyperlink" Id="rId47" Target="https://blog.langchain.com/open-models-have-crossed-a-threshold" TargetMode="External" /><Relationship Type="http://schemas.openxmlformats.org/officeDocument/2006/relationships/hyperlink" Id="rId35" Target="https://github.com/gastownhall/beads" TargetMode="External" /><Relationship Type="http://schemas.openxmlformats.org/officeDocument/2006/relationships/hyperlink" Id="rId36" Target="https://github.com/gastownhall/gascity" TargetMode="External" /><Relationship Type="http://schemas.openxmlformats.org/officeDocument/2006/relationships/hyperlink" Id="rId37" Target="https://github.com/langchain-ai/deepagents?ref=blog.langchain.com" TargetMode="External" /><Relationship Type="http://schemas.openxmlformats.org/officeDocument/2006/relationships/hyperlink" Id="rId49" Target="https://simonwillison.net/2026/Apr/2/lennys-podcast" TargetMode="External" /><Relationship Type="http://schemas.openxmlformats.org/officeDocument/2006/relationships/hyperlink" Id="rId52" Target="https://steve-yegge.medium.com/gas-town-from-clown-show-to-v1-0-c239d9a407ec?source=rss-c1ec701babb7------2" TargetMode="External" /><Relationship Type="http://schemas.openxmlformats.org/officeDocument/2006/relationships/hyperlink" Id="rId45" Target="https://www.youtube.com/watch?v=vd14EElCRvs" TargetMode="External" /><Relationship Type="http://schemas.openxmlformats.org/officeDocument/2006/relationships/hyperlink" Id="rId38" Target="https://www.youtube.com/watch?v=wc8FBhQtdsA" TargetMode="External" /><Relationship Type="http://schemas.openxmlformats.org/officeDocument/2006/relationships/hyperlink" Id="rId42" Target="https://x.com/cursor_ai/status/2039768514618372469" TargetMode="External" /><Relationship Type="http://schemas.openxmlformats.org/officeDocument/2006/relationships/hyperlink" Id="rId41" Target="https://x.com/cursor_ai/status/2039768516489076936" TargetMode="External" /><Relationship Type="http://schemas.openxmlformats.org/officeDocument/2006/relationships/hyperlink" Id="rId40" Target="https://x.com/cursor_ai/status/2039768517604692013" TargetMode="External" /><Relationship Type="http://schemas.openxmlformats.org/officeDocument/2006/relationships/hyperlink" Id="rId44" Target="https://x.com/flowstated/status/2039804673406935085" TargetMode="External" /><Relationship Type="http://schemas.openxmlformats.org/officeDocument/2006/relationships/hyperlink" Id="rId51" Target="https://x.com/karpathy/status/2039805659525644595" TargetMode="External" /><Relationship Type="http://schemas.openxmlformats.org/officeDocument/2006/relationships/hyperlink" Id="rId43" Target="https://x.com/kentcdodds/status/2039724621642207711" TargetMode="External" /><Relationship Type="http://schemas.openxmlformats.org/officeDocument/2006/relationships/hyperlink" Id="rId48" Target="https://x.com/kentcdodds/status/2039724989205921884" TargetMode="External" /><Relationship Type="http://schemas.openxmlformats.org/officeDocument/2006/relationships/hyperlink" Id="rId50" Target="https://x.com/simonw/status/2039805803033678099" TargetMode="External" /><Relationship Type="http://schemas.openxmlformats.org/officeDocument/2006/relationships/hyperlink" Id="rId46" Target="https://x.com/thsottiaux/status/2039830319302693367" TargetMode="External" /><Relationship Type="http://schemas.openxmlformats.org/officeDocument/2006/relationships/hyperlink" Id="rId39" Target="https://x.com/thsottiaux/status/2039901964679688437" TargetMode="External" /><Relationship Type="http://schemas.openxmlformats.org/officeDocument/2006/relationships/hyperlink" Id="rId30" Target="https://youtube.com/watch?v=wc8FBhQtdsA&amp;t=2913" TargetMode="External" /><Relationship Type="http://schemas.openxmlformats.org/officeDocument/2006/relationships/hyperlink" Id="rId33" Target="https://youtube.com/watch?v=wc8FBhQtdsA&amp;t=4117" TargetMode="External" /><Relationship Type="http://schemas.openxmlformats.org/officeDocument/2006/relationships/hyperlink" Id="rId27" Target="https://youtube.com/watch?v=wc8FBhQtdsA&amp;t=7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7" Target="https://blog.langchain.com/open-models-have-crossed-a-threshold" TargetMode="External" /><Relationship Type="http://schemas.openxmlformats.org/officeDocument/2006/relationships/hyperlink" Id="rId35" Target="https://github.com/gastownhall/beads" TargetMode="External" /><Relationship Type="http://schemas.openxmlformats.org/officeDocument/2006/relationships/hyperlink" Id="rId36" Target="https://github.com/gastownhall/gascity" TargetMode="External" /><Relationship Type="http://schemas.openxmlformats.org/officeDocument/2006/relationships/hyperlink" Id="rId37" Target="https://github.com/langchain-ai/deepagents?ref=blog.langchain.com" TargetMode="External" /><Relationship Type="http://schemas.openxmlformats.org/officeDocument/2006/relationships/hyperlink" Id="rId49" Target="https://simonwillison.net/2026/Apr/2/lennys-podcast" TargetMode="External" /><Relationship Type="http://schemas.openxmlformats.org/officeDocument/2006/relationships/hyperlink" Id="rId52" Target="https://steve-yegge.medium.com/gas-town-from-clown-show-to-v1-0-c239d9a407ec?source=rss-c1ec701babb7------2" TargetMode="External" /><Relationship Type="http://schemas.openxmlformats.org/officeDocument/2006/relationships/hyperlink" Id="rId45" Target="https://www.youtube.com/watch?v=vd14EElCRvs" TargetMode="External" /><Relationship Type="http://schemas.openxmlformats.org/officeDocument/2006/relationships/hyperlink" Id="rId38" Target="https://www.youtube.com/watch?v=wc8FBhQtdsA" TargetMode="External" /><Relationship Type="http://schemas.openxmlformats.org/officeDocument/2006/relationships/hyperlink" Id="rId42" Target="https://x.com/cursor_ai/status/2039768514618372469" TargetMode="External" /><Relationship Type="http://schemas.openxmlformats.org/officeDocument/2006/relationships/hyperlink" Id="rId41" Target="https://x.com/cursor_ai/status/2039768516489076936" TargetMode="External" /><Relationship Type="http://schemas.openxmlformats.org/officeDocument/2006/relationships/hyperlink" Id="rId40" Target="https://x.com/cursor_ai/status/2039768517604692013" TargetMode="External" /><Relationship Type="http://schemas.openxmlformats.org/officeDocument/2006/relationships/hyperlink" Id="rId44" Target="https://x.com/flowstated/status/2039804673406935085" TargetMode="External" /><Relationship Type="http://schemas.openxmlformats.org/officeDocument/2006/relationships/hyperlink" Id="rId51" Target="https://x.com/karpathy/status/2039805659525644595" TargetMode="External" /><Relationship Type="http://schemas.openxmlformats.org/officeDocument/2006/relationships/hyperlink" Id="rId43" Target="https://x.com/kentcdodds/status/2039724621642207711" TargetMode="External" /><Relationship Type="http://schemas.openxmlformats.org/officeDocument/2006/relationships/hyperlink" Id="rId48" Target="https://x.com/kentcdodds/status/2039724989205921884" TargetMode="External" /><Relationship Type="http://schemas.openxmlformats.org/officeDocument/2006/relationships/hyperlink" Id="rId50" Target="https://x.com/simonw/status/2039805803033678099" TargetMode="External" /><Relationship Type="http://schemas.openxmlformats.org/officeDocument/2006/relationships/hyperlink" Id="rId46" Target="https://x.com/thsottiaux/status/2039830319302693367" TargetMode="External" /><Relationship Type="http://schemas.openxmlformats.org/officeDocument/2006/relationships/hyperlink" Id="rId39" Target="https://x.com/thsottiaux/status/2039901964679688437" TargetMode="External" /><Relationship Type="http://schemas.openxmlformats.org/officeDocument/2006/relationships/hyperlink" Id="rId30" Target="https://youtube.com/watch?v=wc8FBhQtdsA&amp;t=2913" TargetMode="External" /><Relationship Type="http://schemas.openxmlformats.org/officeDocument/2006/relationships/hyperlink" Id="rId33" Target="https://youtube.com/watch?v=wc8FBhQtdsA&amp;t=4117" TargetMode="External" /><Relationship Type="http://schemas.openxmlformats.org/officeDocument/2006/relationships/hyperlink" Id="rId27" Target="https://youtube.com/watch?v=wc8FBhQtdsA&amp;t=7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Phone-First Agents, Open-Model Parity, and New Multi-Agent Surfaces</dc:title>
  <dc:creator>Coding Agents Alpha Tracker</dc:creator>
  <cp:keywords/>
  <dcterms:created xsi:type="dcterms:W3CDTF">2026-04-03T19:58:05Z</dcterms:created>
  <dcterms:modified xsi:type="dcterms:W3CDTF">2026-04-03T19:58:05Z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2026-04-03</vt:lpwstr>
  </property>
</Properties>
</file>