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PM Loops Turn AI Speed Into Repeatable Product Learning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2026-07-18</w:t>
      </w:r>
    </w:p>
    <w:bookmarkStart w:id="37" w:name="Xe41bc42f9865b8ac20c24b61ba5396c3a0c8271"/>
    <w:p>
      <w:pPr>
        <w:pStyle w:val="Heading1"/>
      </w:pPr>
      <w:r>
        <w:t xml:space="preserve">PM Loops Turn AI Speed Into Repeatable Product Learning</w:t>
      </w:r>
    </w:p>
    <w:p>
      <w:pPr>
        <w:pStyle w:val="FirstParagraph"/>
      </w:pPr>
      <w:r>
        <w:rPr>
          <w:iCs/>
          <w:i/>
        </w:rPr>
        <w:t xml:space="preserve">By PM Daily Digest • July 18, 2026</w:t>
      </w:r>
    </w:p>
    <w:p>
      <w:pPr>
        <w:pStyle w:val="BodyText"/>
      </w:pPr>
      <w:r>
        <w:t xml:space="preserve">PMs are moving from ad hoc AI prompting toward managed loops and agent-supported execution. This brief provides a practical loop-design process, an agentic build-vs-buy case, and focused Google PM interview preparation.</w:t>
      </w:r>
    </w:p>
    <w:bookmarkStart w:id="21" w:name="big-ideas"/>
    <w:p>
      <w:pPr>
        <w:pStyle w:val="Heading2"/>
      </w:pPr>
      <w:r>
        <w:t xml:space="preserve">Big Ideas</w:t>
      </w:r>
    </w:p>
    <w:bookmarkStart w:id="20" w:name="X8695e43b6825b7bf7d343d238571a71a5195cf7"/>
    <w:p>
      <w:pPr>
        <w:pStyle w:val="Heading3"/>
      </w:pPr>
      <w:r>
        <w:t xml:space="preserve">Move from one-off prompts to managed PM loops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PM loop</w:t>
      </w:r>
      <w:r>
        <w:t xml:space="preserve"> </w:t>
      </w:r>
      <w:r>
        <w:t xml:space="preserve">is presented as a self-starting system for recurring work—such as weekly business reviews, sprint preparation, or monthly interview-theme synthesis—rather than a scheduled prompt that simply returns whatever it produces. The distinction is that a loop checks its work before surfacing results. [1, 2]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Agentic task automation can shift repetitive</w:t>
      </w:r>
      <w:r>
        <w:t xml:space="preserve"> </w:t>
      </w:r>
      <w:r>
        <w:t xml:space="preserve">“</w:t>
      </w:r>
      <w:r>
        <w:t xml:space="preserve">type-one</w:t>
      </w:r>
      <w:r>
        <w:t xml:space="preserve">”</w:t>
      </w:r>
      <w:r>
        <w:t xml:space="preserve"> </w:t>
      </w:r>
      <w:r>
        <w:t xml:space="preserve">busy work away from PMs, leaving more time for</w:t>
      </w:r>
      <w:r>
        <w:t xml:space="preserve"> </w:t>
      </w:r>
      <w:r>
        <w:t xml:space="preserve">“</w:t>
      </w:r>
      <w:r>
        <w:t xml:space="preserve">type-two</w:t>
      </w:r>
      <w:r>
        <w:t xml:space="preserve">”</w:t>
      </w:r>
      <w:r>
        <w:t xml:space="preserve"> </w:t>
      </w:r>
      <w:r>
        <w:t xml:space="preserve">thinking work. [3] But faster execution does not remove the need for discovery: product sense, customer understanding, and iteration become more important when building is easy. [3]</w:t>
      </w:r>
    </w:p>
    <w:bookmarkEnd w:id="20"/>
    <w:bookmarkEnd w:id="21"/>
    <w:bookmarkStart w:id="23" w:name="tactical-playbook"/>
    <w:p>
      <w:pPr>
        <w:pStyle w:val="Heading2"/>
      </w:pPr>
      <w:r>
        <w:t xml:space="preserve">Tactical Playbook</w:t>
      </w:r>
    </w:p>
    <w:bookmarkStart w:id="22" w:name="X61cc1610dc33e1859965bb6e4d3aaea3c9a950b"/>
    <w:p>
      <w:pPr>
        <w:pStyle w:val="Heading3"/>
      </w:pPr>
      <w:r>
        <w:t xml:space="preserve">Set up a loop without automating judgment away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Choose stable, repeatable work.</w:t>
      </w:r>
      <w:r>
        <w:t xml:space="preserve"> </w:t>
      </w:r>
      <w:r>
        <w:t xml:space="preserve">A task is a candidate when it repeats, has clear completion criteria, benefits from speed and memory, and has stable inputs.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Specify the trigger, data, and decision-ready output.</w:t>
      </w:r>
      <w:r>
        <w:t xml:space="preserve"> </w:t>
      </w:r>
      <w:r>
        <w:t xml:space="preserve">One example runs weekly against Salesforce pipeline and closed-deal data, identifying opportunities for PM support and roadmap learning, then delivering linked takeaways.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Treat a basic loop as a starting point.</w:t>
      </w:r>
      <w:r>
        <w:t xml:space="preserve"> </w:t>
      </w:r>
      <w:r>
        <w:t xml:space="preserve">The framework flags two common shortcomings: weak output quality and no memory; its proposed remedy is to add six elements to the loop design.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Keep the learning loop intact.</w:t>
      </w:r>
      <w:r>
        <w:t xml:space="preserve"> </w:t>
      </w:r>
      <w:r>
        <w:t xml:space="preserve">Use the time saved to get feedback, learn, and iterate—not to speed past validation. [3]</w:t>
      </w:r>
    </w:p>
    <w:p>
      <w:pPr>
        <w:pStyle w:val="FirstParagraph"/>
      </w:pPr>
      <w:r>
        <w:rPr>
          <w:bCs/>
          <w:b/>
        </w:rPr>
        <w:t xml:space="preserve">Practical test:</w:t>
      </w:r>
      <w:r>
        <w:t xml:space="preserve"> </w:t>
      </w:r>
      <w:r>
        <w:t xml:space="preserve">Automate recurring evidence gathering and synthesis; retain prioritization and customer-value judgment with the PM.</w:t>
      </w:r>
    </w:p>
    <w:bookmarkEnd w:id="22"/>
    <w:bookmarkEnd w:id="23"/>
    <w:bookmarkStart w:id="25" w:name="case-studies-lessons"/>
    <w:p>
      <w:pPr>
        <w:pStyle w:val="Heading2"/>
      </w:pPr>
      <w:r>
        <w:t xml:space="preserve">Case Studies &amp; Lessons</w:t>
      </w:r>
    </w:p>
    <w:bookmarkStart w:id="24" w:name="X800e1bb496d17d9928da7a7a6ba92250c73355c"/>
    <w:p>
      <w:pPr>
        <w:pStyle w:val="Heading3"/>
      </w:pPr>
      <w:r>
        <w:t xml:space="preserve">Agents can challenge build-vs-buy assumptions</w:t>
      </w:r>
    </w:p>
    <w:p>
      <w:pPr>
        <w:pStyle w:val="FirstParagraph"/>
      </w:pPr>
      <w:r>
        <w:t xml:space="preserve">In a SaaStr example, an agent working with a Replit-based app questioned a third-party registration integration, proposed rebuilding the necessary flow, and reportedly completed it in about an hour. The source characterizes this as replacing a vendor that cost $10K per year. [4]</w:t>
      </w:r>
    </w:p>
    <w:p>
      <w:pPr>
        <w:pStyle w:val="BodyText"/>
      </w:pPr>
      <w:r>
        <w:t xml:space="preserve">The same account describes an agent selecting roughly 300 valuable campaigns for migration and moving their data into Salesforce in about an hour—work previously quoted as taking a year. [4]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Treat agents as inputs to build-vs-buy and scope decisions, not as automatic decision-makers. The useful behavior here was explicit: identify the core required capabilities, question whether the external product is necessary, and validate the proposed implementation against the intended outcome. A multi-model setup can provide additional checks because models may have different contexts—for example, product context versus codebase context. [4]</w:t>
      </w:r>
    </w:p>
    <w:bookmarkEnd w:id="24"/>
    <w:bookmarkEnd w:id="25"/>
    <w:bookmarkStart w:id="27" w:name="career-corner"/>
    <w:p>
      <w:pPr>
        <w:pStyle w:val="Heading2"/>
      </w:pPr>
      <w:r>
        <w:t xml:space="preserve">Career Corner</w:t>
      </w:r>
    </w:p>
    <w:bookmarkStart w:id="26" w:name="X6819001cb4a81e8dfee4dfd655a954e9e87c6d7"/>
    <w:p>
      <w:pPr>
        <w:pStyle w:val="Heading3"/>
      </w:pPr>
      <w:r>
        <w:t xml:space="preserve">Prepare for Google PM interviews across cases, judgment, and narrative</w:t>
      </w:r>
    </w:p>
    <w:p>
      <w:pPr>
        <w:pStyle w:val="FirstParagraph"/>
      </w:pPr>
      <w:r>
        <w:t xml:space="preserve">One recent Google PM guide groups the process into product vision, product analysis, strategic insights, execution with judgment, and problem-space understanding. [5] A successful L5 candidate separately described a recruiter screen, two product-design rounds, two execution/analytical rounds, and a Googlyness round, followed by team matching and hiring committee review. [6]</w:t>
      </w:r>
    </w:p>
    <w:p>
      <w:pPr>
        <w:pStyle w:val="BodyText"/>
      </w:pPr>
      <w:r>
        <w:rPr>
          <w:bCs/>
          <w:b/>
        </w:rPr>
        <w:t xml:space="preserve">How to apply:</w:t>
      </w:r>
    </w:p>
    <w:p>
      <w:pPr>
        <w:numPr>
          <w:ilvl w:val="0"/>
          <w:numId w:val="1002"/>
        </w:numPr>
        <w:pStyle w:val="Compact"/>
      </w:pPr>
      <w:r>
        <w:t xml:space="preserve">Practice product design under real constraints—for example, a delivery product for dense Tokyo rather than a generic delivery redesign. [6]</w:t>
      </w:r>
    </w:p>
    <w:p>
      <w:pPr>
        <w:numPr>
          <w:ilvl w:val="0"/>
          <w:numId w:val="1002"/>
        </w:numPr>
        <w:pStyle w:val="Compact"/>
      </w:pPr>
      <w:r>
        <w:t xml:space="preserve">Rehearse trade-offs, such as immediate ad revenue versus long-term creator retention for a monetization tool. [6]</w:t>
      </w:r>
    </w:p>
    <w:p>
      <w:pPr>
        <w:numPr>
          <w:ilvl w:val="0"/>
          <w:numId w:val="1002"/>
        </w:numPr>
        <w:pStyle w:val="Compact"/>
      </w:pPr>
      <w:r>
        <w:t xml:space="preserve">Build 8–12 adaptable stories that demonstrate inclusive decision-making and clear narrative control. The guide frames</w:t>
      </w:r>
      <w:r>
        <w:t xml:space="preserve"> </w:t>
      </w:r>
      <w:r>
        <w:t xml:space="preserve">“</w:t>
      </w:r>
      <w:r>
        <w:t xml:space="preserve">Googleyness</w:t>
      </w:r>
      <w:r>
        <w:t xml:space="preserve">”</w:t>
      </w:r>
      <w:r>
        <w:t xml:space="preserve"> </w:t>
      </w:r>
      <w:r>
        <w:t xml:space="preserve">around high-trust consensus rather than individual brilliance alone. [5]</w:t>
      </w:r>
    </w:p>
    <w:p>
      <w:pPr>
        <w:numPr>
          <w:ilvl w:val="0"/>
          <w:numId w:val="1002"/>
        </w:numPr>
        <w:pStyle w:val="Compact"/>
      </w:pPr>
      <w:r>
        <w:t xml:space="preserve">Use AI mocks for repetition and structural feedback, but add human mocks where possible. [6]</w:t>
      </w:r>
    </w:p>
    <w:bookmarkEnd w:id="26"/>
    <w:bookmarkEnd w:id="27"/>
    <w:bookmarkStart w:id="36" w:name="tools-resources"/>
    <w:p>
      <w:pPr>
        <w:pStyle w:val="Heading2"/>
      </w:pPr>
      <w:r>
        <w:t xml:space="preserve">Tools &amp; Resources</w:t>
      </w:r>
    </w:p>
    <w:bookmarkStart w:id="28" w:name="prototype-and-automate-hands-on"/>
    <w:p>
      <w:pPr>
        <w:pStyle w:val="Heading3"/>
      </w:pPr>
      <w:r>
        <w:t xml:space="preserve">Prototype and automate hands-on</w:t>
      </w:r>
    </w:p>
    <w:p>
      <w:pPr>
        <w:pStyle w:val="FirstParagraph"/>
      </w:pPr>
      <w:r>
        <w:t xml:space="preserve">AI prototyping tools can let non-technical PMs move from a PRD to an iteratable concept without waiting for design support. In the cited workshop experience, fewer than 10% of participants—and often fewer than 5%—said they had enough design resources to prototype product ideas. [3]</w:t>
      </w:r>
    </w:p>
    <w:p>
      <w:pPr>
        <w:pStyle w:val="BodyText"/>
      </w:pPr>
      <w:r>
        <w:t xml:space="preserve">The recommendation is not to master every tool, but to make time for hands-on use: try an AI prototyping tool, iterate on the first prototype, and explore task automation tools such as Claude Co-work where relevant. [3] Cloud execution may also avoid the availability constraints of desktop-bound scheduled tasks. [3]</w:t>
      </w:r>
    </w:p>
    <w:p>
      <w:r>
        <w:pict>
          <v:rect style="width:0;height:1.5pt" o:hralign="center" o:hrstd="t" o:hr="t"/>
        </w:pict>
      </w:r>
    </w:p>
    <w:bookmarkEnd w:id="28"/>
    <w:bookmarkStart w:id="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Loops for PMs: The Ultimate Guide</w:t>
        </w:r>
      </w:hyperlink>
    </w:p>
    <w:p>
      <w:pPr>
        <w:numPr>
          <w:ilvl w:val="0"/>
          <w:numId w:val="1003"/>
        </w:numPr>
        <w:pStyle w:val="Compact"/>
      </w:pPr>
      <w:hyperlink r:id="rId30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3"/>
        </w:numPr>
        <w:pStyle w:val="Compact"/>
      </w:pPr>
      <w:hyperlink r:id="rId31">
        <w:r>
          <w:rPr>
            <w:rStyle w:val="Hyperlink"/>
          </w:rPr>
          <w:t xml:space="preserve">AI agents have gone mainstream</w:t>
        </w:r>
      </w:hyperlink>
    </w:p>
    <w:p>
      <w:pPr>
        <w:numPr>
          <w:ilvl w:val="0"/>
          <w:numId w:val="1003"/>
        </w:numPr>
        <w:pStyle w:val="Compact"/>
      </w:pPr>
      <w:hyperlink r:id="rId32">
        <w:r>
          <w:rPr>
            <w:rStyle w:val="Hyperlink"/>
          </w:rPr>
          <w:t xml:space="preserve">How Agents Will Steal Your Customers. Plus: The $10K App Our Agent Replaced and the $14 Migration</w:t>
        </w:r>
      </w:hyperlink>
    </w:p>
    <w:p>
      <w:pPr>
        <w:numPr>
          <w:ilvl w:val="0"/>
          <w:numId w:val="1003"/>
        </w:numPr>
        <w:pStyle w:val="Compact"/>
      </w:pPr>
      <w:hyperlink r:id="rId33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3"/>
        </w:numPr>
        <w:pStyle w:val="Compact"/>
      </w:pPr>
      <w:hyperlink r:id="rId34">
        <w:r>
          <w:rPr>
            <w:rStyle w:val="Hyperlink"/>
          </w:rPr>
          <w:t xml:space="preserve">r/prodmgmt post by u/Inner_Intention_5961</w:t>
        </w:r>
      </w:hyperlink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substack.com/@aakashgupta/note/c-296565236" TargetMode="External" /><Relationship Type="http://schemas.openxmlformats.org/officeDocument/2006/relationships/hyperlink" Id="rId30" Target="https://substack.com/@aakashgupta/note/c-296837136" TargetMode="External" /><Relationship Type="http://schemas.openxmlformats.org/officeDocument/2006/relationships/hyperlink" Id="rId29" Target="https://www.news.aakashg.com/p/loops-pms" TargetMode="External" /><Relationship Type="http://schemas.openxmlformats.org/officeDocument/2006/relationships/hyperlink" Id="rId34" Target="https://www.reddit.com/r/prodmgmt/comments/1uzch06/" TargetMode="External" /><Relationship Type="http://schemas.openxmlformats.org/officeDocument/2006/relationships/hyperlink" Id="rId31" Target="https://www.youtube.com/watch?v=l3KdcqMPDrU" TargetMode="External" /><Relationship Type="http://schemas.openxmlformats.org/officeDocument/2006/relationships/hyperlink" Id="rId32" Target="https://www.youtube.com/watch?v=utdNZItYwM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substack.com/@aakashgupta/note/c-296565236" TargetMode="External" /><Relationship Type="http://schemas.openxmlformats.org/officeDocument/2006/relationships/hyperlink" Id="rId30" Target="https://substack.com/@aakashgupta/note/c-296837136" TargetMode="External" /><Relationship Type="http://schemas.openxmlformats.org/officeDocument/2006/relationships/hyperlink" Id="rId29" Target="https://www.news.aakashg.com/p/loops-pms" TargetMode="External" /><Relationship Type="http://schemas.openxmlformats.org/officeDocument/2006/relationships/hyperlink" Id="rId34" Target="https://www.reddit.com/r/prodmgmt/comments/1uzch06/" TargetMode="External" /><Relationship Type="http://schemas.openxmlformats.org/officeDocument/2006/relationships/hyperlink" Id="rId31" Target="https://www.youtube.com/watch?v=l3KdcqMPDrU" TargetMode="External" /><Relationship Type="http://schemas.openxmlformats.org/officeDocument/2006/relationships/hyperlink" Id="rId32" Target="https://www.youtube.com/watch?v=utdNZItYwM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Loops Turn AI Speed Into Repeatable Product Learning</dc:title>
  <dc:creator>PM Daily Digest</dc:creator>
  <cp:keywords/>
  <dcterms:created xsi:type="dcterms:W3CDTF">2026-07-18T23:30:50Z</dcterms:created>
  <dcterms:modified xsi:type="dcterms:W3CDTF">2026-07-18T23:30:50Z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2026-07-18</vt:lpwstr>
  </property>
</Properties>
</file>