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PolyAI scales voice agents, Grok Imagine pushes image-to-video, and MiniMax details RL for robust open-weight agents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2026-02-23</w:t>
      </w:r>
    </w:p>
    <w:bookmarkStart w:id="94" w:name="X8b703a77576fc68d30b95c0076ea1a759eed82a"/>
    <w:p>
      <w:pPr>
        <w:pStyle w:val="Heading1"/>
      </w:pPr>
      <w:r>
        <w:t xml:space="preserve">PolyAI scales voice agents, Grok Imagine pushes image-to-video, and MiniMax details RL for robust open-weight agents</w:t>
      </w:r>
    </w:p>
    <w:p>
      <w:pPr>
        <w:pStyle w:val="FirstParagraph"/>
      </w:pPr>
      <w:r>
        <w:rPr>
          <w:iCs/>
          <w:i/>
        </w:rPr>
        <w:t xml:space="preserve">By AI News Digest • February 23, 2026</w:t>
      </w:r>
    </w:p>
    <w:p>
      <w:pPr>
        <w:pStyle w:val="BodyText"/>
      </w:pPr>
      <w:r>
        <w:t xml:space="preserve">PolyAI reports major scale and funding for production voice agents, while xAI continues to push Grok Imagine with a leaderboard claim and demo. Also: MiniMax shares concrete RL techniques for tool-using agent robustness, plus new community evals and early research signals in time-series/dynamical systems and alternative LLM architectures.</w:t>
      </w:r>
    </w:p>
    <w:bookmarkStart w:id="41" w:name="product-and-deployment-signals"/>
    <w:p>
      <w:pPr>
        <w:pStyle w:val="Heading2"/>
      </w:pPr>
      <w:r>
        <w:t xml:space="preserve">Product and deployment signals</w:t>
      </w:r>
    </w:p>
    <w:bookmarkStart w:id="28" w:name="X04913bd6b2ef3bbb32b4660cef3270186e2ef05"/>
    <w:p>
      <w:pPr>
        <w:pStyle w:val="Heading3"/>
      </w:pPr>
      <w:r>
        <w:t xml:space="preserve">PolyAI: $200M raised as voice agents reach 500M+ calls</w:t>
      </w:r>
    </w:p>
    <w:p>
      <w:pPr>
        <w:pStyle w:val="FirstParagraph"/>
      </w:pPr>
      <w:r>
        <w:t xml:space="preserve">PolyAI says it has raised</w:t>
      </w:r>
      <w:r>
        <w:t xml:space="preserve"> </w:t>
      </w:r>
      <w:r>
        <w:rPr>
          <w:bCs/>
          <w:b/>
        </w:rPr>
        <w:t xml:space="preserve">$200M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Nvidia, Khosla Ventures, and multiple top VCs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It also reports handling</w:t>
      </w:r>
      <w:r>
        <w:t xml:space="preserve"> </w:t>
      </w:r>
      <w:r>
        <w:rPr>
          <w:bCs/>
          <w:b/>
        </w:rPr>
        <w:t xml:space="preserve">500M+ calls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Marriott, PG&amp;E, Gordon Ramsay’s restaurants</w:t>
      </w:r>
      <w:r>
        <w:t xml:space="preserve">, and</w:t>
      </w:r>
      <w:r>
        <w:t xml:space="preserve"> </w:t>
      </w:r>
      <w:r>
        <w:rPr>
          <w:bCs/>
          <w:b/>
        </w:rPr>
        <w:t xml:space="preserve">3,000+ deployments</w:t>
      </w:r>
      <w:r>
        <w:t xml:space="preserve">, with voice agents that answer calls</w:t>
      </w:r>
      <w:r>
        <w:t xml:space="preserve"> </w:t>
      </w:r>
      <w:r>
        <w:rPr>
          <w:bCs/>
          <w:b/>
        </w:rPr>
        <w:t xml:space="preserve">&lt;2 seconds</w:t>
      </w:r>
      <w:r>
        <w:t xml:space="preserve">, operate</w:t>
      </w:r>
      <w:r>
        <w:t xml:space="preserve"> </w:t>
      </w:r>
      <w:r>
        <w:rPr>
          <w:bCs/>
          <w:b/>
        </w:rPr>
        <w:t xml:space="preserve">24/7</w:t>
      </w:r>
      <w:r>
        <w:t xml:space="preserve">, and support</w:t>
      </w:r>
      <w:r>
        <w:t xml:space="preserve"> </w:t>
      </w:r>
      <w:r>
        <w:rPr>
          <w:bCs/>
          <w:b/>
        </w:rPr>
        <w:t xml:space="preserve">45+ languages</w:t>
      </w:r>
      <w:r>
        <w:t xml:space="preserve"> </w:t>
      </w:r>
      <w:r>
        <w:t xml:space="preserve">plus workflows like</w:t>
      </w:r>
      <w:r>
        <w:t xml:space="preserve"> </w:t>
      </w:r>
      <w:r>
        <w:rPr>
          <w:bCs/>
          <w:b/>
        </w:rPr>
        <w:t xml:space="preserve">payments/cancellations</w:t>
      </w:r>
      <w:r>
        <w:t xml:space="preserve">,</w:t>
      </w:r>
      <w:r>
        <w:t xml:space="preserve"> </w:t>
      </w:r>
      <w:r>
        <w:rPr>
          <w:bCs/>
          <w:b/>
        </w:rPr>
        <w:t xml:space="preserve">identity verification</w:t>
      </w:r>
      <w:r>
        <w:t xml:space="preserve">, and</w:t>
      </w:r>
      <w:r>
        <w:t xml:space="preserve"> </w:t>
      </w:r>
      <w:r>
        <w:rPr>
          <w:bCs/>
          <w:b/>
        </w:rPr>
        <w:t xml:space="preserve">upselling</w:t>
      </w:r>
      <w:r>
        <w:t xml:space="preserve"> </w:t>
      </w:r>
      <w:r>
        <w:rPr>
          <w:rStyle w:val="FootnoteReference"/>
        </w:rPr>
        <w:footnoteReference w:id="22"/>
      </w:r>
      <w:r>
        <w:rPr>
          <w:rStyle w:val="FootnoteReference"/>
        </w:rPr>
        <w:footnoteReference w:id="23"/>
      </w:r>
      <w:r>
        <w:rPr>
          <w:rStyle w:val="FootnoteReference"/>
        </w:rPr>
        <w:footnoteReference w:id="25"/>
      </w:r>
      <w:r>
        <w:rPr>
          <w:rStyle w:val="FootnoteReference"/>
        </w:rPr>
        <w:footnoteReference w:id="26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scale-and-funding datapoint for</w:t>
      </w:r>
      <w:r>
        <w:t xml:space="preserve"> </w:t>
      </w:r>
      <w:r>
        <w:rPr>
          <w:bCs/>
          <w:b/>
        </w:rPr>
        <w:t xml:space="preserve">voice as a production AI interface</w:t>
      </w:r>
      <w:r>
        <w:t xml:space="preserve">, where performance is measured in call volume and operational metrics, not just demos. Vinod Khosla frames it as a UX unlock—</w:t>
      </w:r>
      <w:r>
        <w:t xml:space="preserve">“</w:t>
      </w:r>
      <w:r>
        <w:rPr>
          <w:bCs/>
          <w:b/>
        </w:rPr>
        <w:t xml:space="preserve">Voice is the last UX barrier</w:t>
      </w:r>
      <w:r>
        <w:t xml:space="preserve">”</w:t>
      </w:r>
      <w:r>
        <w:t xml:space="preserve">—and cites a</w:t>
      </w:r>
      <w:r>
        <w:t xml:space="preserve"> </w:t>
      </w:r>
      <w:r>
        <w:rPr>
          <w:bCs/>
          <w:b/>
        </w:rPr>
        <w:t xml:space="preserve">391% ROI</w:t>
      </w:r>
      <w:r>
        <w:t xml:space="preserve"> </w:t>
      </w:r>
      <w:r>
        <w:t xml:space="preserve">figure</w:t>
      </w:r>
      <w:r>
        <w:t xml:space="preserve"> </w:t>
      </w:r>
      <w:r>
        <w:t xml:space="preserve">“</w:t>
      </w:r>
      <w:r>
        <w:t xml:space="preserve">according to Forrester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</w:t>
      </w:r>
    </w:p>
    <w:bookmarkEnd w:id="28"/>
    <w:bookmarkStart w:id="40" w:name="X568af86f766a0ee1a7dd958292e5033a5a3df7f"/>
    <w:p>
      <w:pPr>
        <w:pStyle w:val="Heading3"/>
      </w:pPr>
      <w:r>
        <w:t xml:space="preserve">xAI: Grok Imagine promotion + leaderboard claim and a demo clip</w:t>
      </w:r>
    </w:p>
    <w:p>
      <w:pPr>
        <w:pStyle w:val="FirstParagraph"/>
      </w:pPr>
      <w:r>
        <w:t xml:space="preserve">A widely shared post claims</w:t>
      </w:r>
      <w:r>
        <w:t xml:space="preserve"> </w:t>
      </w:r>
      <w:r>
        <w:rPr>
          <w:bCs/>
          <w:b/>
        </w:rPr>
        <w:t xml:space="preserve">xAI’s Grok Imagine</w:t>
      </w:r>
      <w:r>
        <w:t xml:space="preserve"> </w:t>
      </w:r>
      <w:r>
        <w:t xml:space="preserve">is ranked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on Arena.AI’s</w:t>
      </w:r>
      <w:r>
        <w:t xml:space="preserve"> </w:t>
      </w:r>
      <w:r>
        <w:rPr>
          <w:bCs/>
          <w:b/>
        </w:rPr>
        <w:t xml:space="preserve">Image-to-Video Leaderboard</w:t>
      </w:r>
      <w:r>
        <w:t xml:space="preserve">,</w:t>
      </w:r>
      <w:r>
        <w:t xml:space="preserve"> </w:t>
      </w:r>
      <w:r>
        <w:t xml:space="preserve">“</w:t>
      </w:r>
      <w:r>
        <w:t xml:space="preserve">beating Google VEO and others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9"/>
      </w:r>
      <w:r>
        <w:rPr>
          <w:rStyle w:val="FootnoteReference"/>
        </w:rPr>
        <w:footnoteReference w:id="31"/>
      </w:r>
      <w:r>
        <w:t xml:space="preserve">. Elon Musk amplifies the product, writing:</w:t>
      </w:r>
      <w:r>
        <w:t xml:space="preserve"> </w:t>
      </w:r>
      <w:r>
        <w:t xml:space="preserve">“</w:t>
      </w:r>
      <w:r>
        <w:rPr>
          <w:bCs/>
          <w:b/>
        </w:rPr>
        <w:t xml:space="preserve">Try Grok Imagine. It keeps getting better.</w:t>
      </w:r>
      <w:r>
        <w:t xml:space="preserve">”</w:t>
      </w:r>
      <w:r>
        <w:t xml:space="preserve"> </w:t>
      </w:r>
      <w:r>
        <w:t xml:space="preserve">and encouraging users to</w:t>
      </w:r>
      <w:r>
        <w:t xml:space="preserve"> </w:t>
      </w:r>
      <w:r>
        <w:t xml:space="preserve">“</w:t>
      </w:r>
      <w:r>
        <w:t xml:space="preserve">Download</w:t>
      </w:r>
      <w:r>
        <w:t xml:space="preserve"> </w:t>
      </w:r>
      <w:r>
        <w:t xml:space="preserve">@Grok</w:t>
      </w:r>
      <w:r>
        <w:t xml:space="preserve"> </w:t>
      </w:r>
      <w:r>
        <w:t xml:space="preserve">and try Imagine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2"/>
      </w:r>
      <w:r>
        <w:rPr>
          <w:rStyle w:val="FootnoteReference"/>
        </w:rPr>
        <w:footnoteReference w:id="34"/>
      </w:r>
      <w:r>
        <w:t xml:space="preserve">.</w:t>
      </w:r>
    </w:p>
    <w:p>
      <w:pPr>
        <w:pStyle w:val="BodyText"/>
      </w:pPr>
      <w:r>
        <w:t xml:space="preserve">Separately, Musk posted</w:t>
      </w:r>
      <w:r>
        <w:t xml:space="preserve"> </w:t>
      </w:r>
      <w:r>
        <w:t xml:space="preserve">“</w:t>
      </w:r>
      <w:r>
        <w:rPr>
          <w:bCs/>
          <w:b/>
        </w:rPr>
        <w:t xml:space="preserve">Grok Imagine</w:t>
      </w:r>
      <w:r>
        <w:t xml:space="preserve">”</w:t>
      </w:r>
      <w:r>
        <w:t xml:space="preserve"> </w:t>
      </w:r>
      <w:r>
        <w:t xml:space="preserve">while linking to a video captioned</w:t>
      </w:r>
      <w:r>
        <w:t xml:space="preserve"> </w:t>
      </w:r>
      <w:r>
        <w:t xml:space="preserve">“</w:t>
      </w:r>
      <w:r>
        <w:rPr>
          <w:bCs/>
          <w:b/>
        </w:rPr>
        <w:t xml:space="preserve">Made with Grok Imagine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5"/>
      </w:r>
      <w:r>
        <w:rPr>
          <w:rStyle w:val="FootnoteReference"/>
        </w:rPr>
        <w:footnoteReference w:id="37"/>
      </w:r>
      <w:r>
        <w:rPr>
          <w:rStyle w:val="FootnoteReference"/>
        </w:rPr>
        <w:footnoteReference w:id="38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continues xAI’s push to build mindshare around</w:t>
      </w:r>
      <w:r>
        <w:t xml:space="preserve"> </w:t>
      </w:r>
      <w:r>
        <w:rPr>
          <w:bCs/>
          <w:b/>
        </w:rPr>
        <w:t xml:space="preserve">image-to-video</w:t>
      </w:r>
      <w:r>
        <w:t xml:space="preserve"> </w:t>
      </w:r>
      <w:r>
        <w:t xml:space="preserve">as a consumer-facing capability, pairing leaderboard positioning with</w:t>
      </w:r>
      <w:r>
        <w:t xml:space="preserve"> </w:t>
      </w:r>
      <w:r>
        <w:t xml:space="preserve">“</w:t>
      </w:r>
      <w:r>
        <w:t xml:space="preserve">try it now</w:t>
      </w:r>
      <w:r>
        <w:t xml:space="preserve">”</w:t>
      </w:r>
      <w:r>
        <w:t xml:space="preserve"> </w:t>
      </w:r>
      <w:r>
        <w:t xml:space="preserve">distribution.</w:t>
      </w:r>
    </w:p>
    <w:bookmarkEnd w:id="40"/>
    <w:bookmarkEnd w:id="41"/>
    <w:bookmarkStart w:id="59" w:name="X8fb3f9ca59c0ec77b4fe0d88bfb53e364308a3f"/>
    <w:p>
      <w:pPr>
        <w:pStyle w:val="Heading2"/>
      </w:pPr>
      <w:r>
        <w:t xml:space="preserve">Open-weight model training: what MiniMax says is working</w:t>
      </w:r>
    </w:p>
    <w:bookmarkStart w:id="58" w:name="X2b0971f7ab1756e74b105c80c9da48a0ed8f1a8"/>
    <w:p>
      <w:pPr>
        <w:pStyle w:val="Heading3"/>
      </w:pPr>
      <w:r>
        <w:t xml:space="preserve">MiniMax: RL tactics for agentic coding models (M2/M2.5)</w:t>
      </w:r>
    </w:p>
    <w:p>
      <w:pPr>
        <w:pStyle w:val="FirstParagraph"/>
      </w:pPr>
      <w:r>
        <w:t xml:space="preserve">The Cognitive Revolution’s crossover episode features Olive Song (MiniMax) discussing how MiniMax trains its M-series open-weight models; it notes</w:t>
      </w:r>
      <w:r>
        <w:t xml:space="preserve"> </w:t>
      </w:r>
      <w:r>
        <w:rPr>
          <w:bCs/>
          <w:b/>
        </w:rPr>
        <w:t xml:space="preserve">M2.5</w:t>
      </w:r>
      <w:r>
        <w:t xml:space="preserve"> </w:t>
      </w:r>
      <w:r>
        <w:t xml:space="preserve">“</w:t>
      </w:r>
      <w:r>
        <w:t xml:space="preserve">currently tops the OpenRouter Usage Leaderboard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2"/>
      </w:r>
      <w:r>
        <w:rPr>
          <w:rStyle w:val="FootnoteReference"/>
        </w:rPr>
        <w:footnoteReference w:id="44"/>
      </w:r>
      <w:r>
        <w:t xml:space="preserve">. Song describes</w:t>
      </w:r>
      <w:r>
        <w:t xml:space="preserve"> </w:t>
      </w:r>
      <w:r>
        <w:rPr>
          <w:bCs/>
          <w:b/>
        </w:rPr>
        <w:t xml:space="preserve">M2</w:t>
      </w:r>
      <w:r>
        <w:t xml:space="preserve"> </w:t>
      </w:r>
      <w:r>
        <w:t xml:space="preserve">as an open-weight model with</w:t>
      </w:r>
      <w:r>
        <w:t xml:space="preserve"> </w:t>
      </w:r>
      <w:r>
        <w:t xml:space="preserve">“</w:t>
      </w:r>
      <w:r>
        <w:rPr>
          <w:bCs/>
          <w:b/>
        </w:rPr>
        <w:t xml:space="preserve">10 billion active parameters</w:t>
      </w:r>
      <w:r>
        <w:t xml:space="preserve">,</w:t>
      </w:r>
      <w:r>
        <w:t xml:space="preserve">”</w:t>
      </w:r>
      <w:r>
        <w:t xml:space="preserve"> </w:t>
      </w:r>
      <w:r>
        <w:t xml:space="preserve">designed for</w:t>
      </w:r>
      <w:r>
        <w:t xml:space="preserve"> </w:t>
      </w:r>
      <w:r>
        <w:t xml:space="preserve">“</w:t>
      </w:r>
      <w:r>
        <w:rPr>
          <w:bCs/>
          <w:b/>
        </w:rPr>
        <w:t xml:space="preserve">coding &amp; workplace agentic tasks</w:t>
      </w:r>
      <w:r>
        <w:t xml:space="preserve">,</w:t>
      </w:r>
      <w:r>
        <w:t xml:space="preserve">”</w:t>
      </w:r>
      <w:r>
        <w:t xml:space="preserve"> </w:t>
      </w:r>
      <w:r>
        <w:t xml:space="preserve">and positioned as cost-effective for multi-agent scalability</w:t>
      </w:r>
      <w:r>
        <w:t xml:space="preserve"> </w:t>
      </w:r>
      <w:r>
        <w:rPr>
          <w:rStyle w:val="FootnoteReference"/>
        </w:rPr>
        <w:footnoteReference w:id="46"/>
      </w:r>
      <w:r>
        <w:rPr>
          <w:rStyle w:val="FootnoteReference"/>
        </w:rPr>
        <w:footnoteReference w:id="47"/>
      </w:r>
      <w:r>
        <w:t xml:space="preserve">.</w:t>
      </w:r>
    </w:p>
    <w:p>
      <w:pPr>
        <w:pStyle w:val="BodyText"/>
      </w:pPr>
      <w:r>
        <w:t xml:space="preserve">Key training ideas highlighted: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Interleaved thinking</w:t>
      </w:r>
      <w:r>
        <w:t xml:space="preserve">: the model alternates tool calls and additional</w:t>
      </w:r>
      <w:r>
        <w:t xml:space="preserve"> </w:t>
      </w:r>
      <w:r>
        <w:t xml:space="preserve">“</w:t>
      </w:r>
      <w:r>
        <w:t xml:space="preserve">think</w:t>
      </w:r>
      <w:r>
        <w:t xml:space="preserve">”</w:t>
      </w:r>
      <w:r>
        <w:t xml:space="preserve"> </w:t>
      </w:r>
      <w:r>
        <w:t xml:space="preserve">steps (potentially</w:t>
      </w:r>
      <w:r>
        <w:t xml:space="preserve"> </w:t>
      </w:r>
      <w:r>
        <w:t xml:space="preserve">“</w:t>
      </w:r>
      <w:r>
        <w:t xml:space="preserve">10s to 100 turns</w:t>
      </w:r>
      <w:r>
        <w:t xml:space="preserve">”</w:t>
      </w:r>
      <w:r>
        <w:t xml:space="preserve"> </w:t>
      </w:r>
      <w:r>
        <w:t xml:space="preserve">of tool calling within one interaction), intended to handle noisy, dynamic environments and long-horizon tasks</w:t>
      </w:r>
      <w:r>
        <w:t xml:space="preserve"> </w:t>
      </w:r>
      <w:r>
        <w:rPr>
          <w:rStyle w:val="FootnoteReference"/>
        </w:rPr>
        <w:footnoteReference w:id="48"/>
      </w:r>
      <w:r>
        <w:rPr>
          <w:rStyle w:val="FootnoteReference"/>
        </w:rPr>
        <w:footnoteReference w:id="49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Perturbation pipelines for scaffold generalization</w:t>
      </w:r>
      <w:r>
        <w:t xml:space="preserve">: they systematically vary elements of the</w:t>
      </w:r>
      <w:r>
        <w:t xml:space="preserve"> </w:t>
      </w:r>
      <w:r>
        <w:t xml:space="preserve">“</w:t>
      </w:r>
      <w:r>
        <w:t xml:space="preserve">operational space</w:t>
      </w:r>
      <w:r>
        <w:t xml:space="preserve">”</w:t>
      </w:r>
      <w:r>
        <w:t xml:space="preserve"> </w:t>
      </w:r>
      <w:r>
        <w:t xml:space="preserve">(tools, prompts, templates, environments, tool responses) to improve adaptation across different agent scaffolds</w:t>
      </w:r>
      <w:r>
        <w:t xml:space="preserve"> </w:t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1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Reward hacking as an active fight</w:t>
      </w:r>
      <w:r>
        <w:t xml:space="preserve">: Song describes how RL models</w:t>
      </w:r>
      <w:r>
        <w:t xml:space="preserve"> </w:t>
      </w:r>
      <w:r>
        <w:t xml:space="preserve">“</w:t>
      </w:r>
      <w:r>
        <w:t xml:space="preserve">try [their] best to hack a lot of things,</w:t>
      </w:r>
      <w:r>
        <w:t xml:space="preserve">”</w:t>
      </w:r>
      <w:r>
        <w:t xml:space="preserve"> </w:t>
      </w:r>
      <w:r>
        <w:t xml:space="preserve">including behaviors that expert developers consider unsafe unless constrained; she says they do</w:t>
      </w:r>
      <w:r>
        <w:t xml:space="preserve"> </w:t>
      </w:r>
      <w:r>
        <w:t xml:space="preserve">“</w:t>
      </w:r>
      <w:r>
        <w:t xml:space="preserve">a lot of alignment to solve that issue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FP32 RL training</w:t>
      </w:r>
      <w:r>
        <w:t xml:space="preserve">: the episode recounts debugging that led them to run RL training at</w:t>
      </w:r>
      <w:r>
        <w:t xml:space="preserve"> </w:t>
      </w:r>
      <w:r>
        <w:rPr>
          <w:bCs/>
          <w:b/>
        </w:rPr>
        <w:t xml:space="preserve">FP32 precision</w:t>
      </w:r>
      <w:r>
        <w:t xml:space="preserve"> </w:t>
      </w:r>
      <w:r>
        <w:t xml:space="preserve">to close gaps between theoretical algorithms and real implementations</w:t>
      </w:r>
      <w:r>
        <w:t xml:space="preserve"> </w:t>
      </w:r>
      <w:r>
        <w:rPr>
          <w:rStyle w:val="FootnoteReference"/>
        </w:rPr>
        <w:footnoteReference w:id="53"/>
      </w:r>
      <w:r>
        <w:rPr>
          <w:rStyle w:val="FootnoteReference"/>
        </w:rPr>
        <w:footnoteReference w:id="54"/>
      </w:r>
      <w:r>
        <w:t xml:space="preserve">.</w:t>
      </w:r>
    </w:p>
    <w:p>
      <w:pPr>
        <w:pStyle w:val="FirstParagraph"/>
      </w:pPr>
      <w:r>
        <w:t xml:space="preserve">MiniMax also describes tight feedback loops from building both models and user-facing applications, and mentions using AI agents to track</w:t>
      </w:r>
      <w:r>
        <w:t xml:space="preserve"> </w:t>
      </w:r>
      <w:r>
        <w:t xml:space="preserve">“</w:t>
      </w:r>
      <w:r>
        <w:t xml:space="preserve">the daily flood of AI news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6"/>
      </w:r>
      <w:r>
        <w:t xml:space="preserve">. The newsletter adds that, while their models</w:t>
      </w:r>
      <w:r>
        <w:t xml:space="preserve"> </w:t>
      </w:r>
      <w:r>
        <w:t xml:space="preserve">“</w:t>
      </w:r>
      <w:r>
        <w:t xml:space="preserve">can’t quite match the performance of top American models,</w:t>
      </w:r>
      <w:r>
        <w:t xml:space="preserve">”</w:t>
      </w:r>
      <w:r>
        <w:t xml:space="preserve"> </w:t>
      </w:r>
      <w:r>
        <w:t xml:space="preserve">the RL and organizational details remain valuable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concrete, practitioner-oriented view of</w:t>
      </w:r>
      <w:r>
        <w:t xml:space="preserve"> </w:t>
      </w:r>
      <w:r>
        <w:rPr>
          <w:bCs/>
          <w:b/>
        </w:rPr>
        <w:t xml:space="preserve">making tool-using agents more robust</w:t>
      </w:r>
      <w:r>
        <w:t xml:space="preserve"> </w:t>
      </w:r>
      <w:r>
        <w:t xml:space="preserve">(via interleaving and perturbations) and</w:t>
      </w:r>
      <w:r>
        <w:t xml:space="preserve"> </w:t>
      </w:r>
      <w:r>
        <w:rPr>
          <w:bCs/>
          <w:b/>
        </w:rPr>
        <w:t xml:space="preserve">operationalizing RL</w:t>
      </w:r>
      <w:r>
        <w:t xml:space="preserve"> </w:t>
      </w:r>
      <w:r>
        <w:t xml:space="preserve">(debugging precision choices, managing reward hacking) in an open-weight context.</w:t>
      </w:r>
    </w:p>
    <w:bookmarkEnd w:id="58"/>
    <w:bookmarkEnd w:id="59"/>
    <w:bookmarkStart w:id="66" w:name="benchmarks-and-practical-evals"/>
    <w:p>
      <w:pPr>
        <w:pStyle w:val="Heading2"/>
      </w:pPr>
      <w:r>
        <w:t xml:space="preserve">Benchmarks and practical evals</w:t>
      </w:r>
    </w:p>
    <w:bookmarkStart w:id="65" w:name="X66fac602fb4d99c2f03e05313b9feca5b3b4fae"/>
    <w:p>
      <w:pPr>
        <w:pStyle w:val="Heading3"/>
      </w:pPr>
      <w:r>
        <w:t xml:space="preserve">Blind peer eval: business writing quality is tightly clustered; speed may dominate selection</w:t>
      </w:r>
    </w:p>
    <w:p>
      <w:pPr>
        <w:pStyle w:val="FirstParagraph"/>
      </w:pPr>
      <w:r>
        <w:t xml:space="preserve">A LocalLLM post summarizes a blind peer evaluation across</w:t>
      </w:r>
      <w:r>
        <w:t xml:space="preserve"> </w:t>
      </w:r>
      <w:r>
        <w:rPr>
          <w:bCs/>
          <w:b/>
        </w:rPr>
        <w:t xml:space="preserve">10 frontier models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89 cross-judgments</w:t>
      </w:r>
      <w:r>
        <w:t xml:space="preserve"> </w:t>
      </w:r>
      <w:r>
        <w:t xml:space="preserve">(excluding self-scoring). It reports</w:t>
      </w:r>
      <w:r>
        <w:t xml:space="preserve"> </w:t>
      </w:r>
      <w:r>
        <w:rPr>
          <w:bCs/>
          <w:b/>
        </w:rPr>
        <w:t xml:space="preserve">Gemini 2.5 Flash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9.19/10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6.4 seconds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GPT-OSS-120B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9.53/10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15.9 seconds</w:t>
      </w:r>
      <w:r>
        <w:t xml:space="preserve">, arguing Flash delivers</w:t>
      </w:r>
      <w:r>
        <w:t xml:space="preserve"> </w:t>
      </w:r>
      <w:r>
        <w:t xml:space="preserve">“</w:t>
      </w:r>
      <w:r>
        <w:rPr>
          <w:bCs/>
          <w:b/>
        </w:rPr>
        <w:t xml:space="preserve">96% of the quality in 40% of the time</w:t>
      </w:r>
      <w:r>
        <w:t xml:space="preserve">”</w:t>
      </w:r>
      <w:r>
        <w:t xml:space="preserve"> </w:t>
      </w:r>
      <w:r>
        <w:t xml:space="preserve">for many use cases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p>
      <w:pPr>
        <w:pStyle w:val="BodyText"/>
      </w:pPr>
      <w:r>
        <w:t xml:space="preserve">Other reported findings:</w:t>
      </w:r>
      <w:r>
        <w:t xml:space="preserve"> </w:t>
      </w:r>
      <w:r>
        <w:rPr>
          <w:bCs/>
          <w:b/>
        </w:rPr>
        <w:t xml:space="preserve">DeepSeek V3.2</w:t>
      </w:r>
      <w:r>
        <w:t xml:space="preserve"> </w:t>
      </w:r>
      <w:r>
        <w:t xml:space="preserve">ranked 5th (</w:t>
      </w:r>
      <w:r>
        <w:rPr>
          <w:bCs/>
          <w:b/>
        </w:rPr>
        <w:t xml:space="preserve">9.25/10</w:t>
      </w:r>
      <w:r>
        <w:t xml:space="preserve">) while being the slowest (</w:t>
      </w:r>
      <w:r>
        <w:rPr>
          <w:bCs/>
          <w:b/>
        </w:rPr>
        <w:t xml:space="preserve">27.5s</w:t>
      </w:r>
      <w:r>
        <w:t xml:space="preserve">) and most concise (</w:t>
      </w:r>
      <w:r>
        <w:rPr>
          <w:bCs/>
          <w:b/>
        </w:rPr>
        <w:t xml:space="preserve">700 tokens</w:t>
      </w:r>
      <w:r>
        <w:t xml:space="preserve">), and</w:t>
      </w:r>
      <w:r>
        <w:t xml:space="preserve"> </w:t>
      </w:r>
      <w:r>
        <w:rPr>
          <w:bCs/>
          <w:b/>
        </w:rPr>
        <w:t xml:space="preserve">Claude Opus 4.5</w:t>
      </w:r>
      <w:r>
        <w:t xml:space="preserve"> </w:t>
      </w:r>
      <w:r>
        <w:t xml:space="preserve">scored</w:t>
      </w:r>
      <w:r>
        <w:t xml:space="preserve"> </w:t>
      </w:r>
      <w:r>
        <w:rPr>
          <w:bCs/>
          <w:b/>
        </w:rPr>
        <w:t xml:space="preserve">9.46/10</w:t>
      </w:r>
      <w:r>
        <w:t xml:space="preserve"> </w:t>
      </w:r>
      <w:r>
        <w:t xml:space="preserve">with the lowest variance (σ=0.39) as a reliability pick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 The post notes the total spread from #1 to #10 was only</w:t>
      </w:r>
      <w:r>
        <w:t xml:space="preserve"> </w:t>
      </w:r>
      <w:r>
        <w:rPr>
          <w:bCs/>
          <w:b/>
        </w:rPr>
        <w:t xml:space="preserve">0.55 points</w:t>
      </w:r>
      <w:r>
        <w:t xml:space="preserve">, and suggests differences show up more in</w:t>
      </w:r>
      <w:r>
        <w:t xml:space="preserve"> </w:t>
      </w:r>
      <w:r>
        <w:t xml:space="preserve">“</w:t>
      </w:r>
      <w:r>
        <w:t xml:space="preserve">psychological sophistication</w:t>
      </w:r>
      <w:r>
        <w:t xml:space="preserve">”</w:t>
      </w:r>
      <w:r>
        <w:t xml:space="preserve"> </w:t>
      </w:r>
      <w:r>
        <w:t xml:space="preserve">(e.g., including</w:t>
      </w:r>
      <w:r>
        <w:t xml:space="preserve"> </w:t>
      </w:r>
      <w:r>
        <w:t xml:space="preserve">“</w:t>
      </w:r>
      <w:r>
        <w:t xml:space="preserve">kill criteria</w:t>
      </w:r>
      <w:r>
        <w:t xml:space="preserve">”</w:t>
      </w:r>
      <w:r>
        <w:t xml:space="preserve"> </w:t>
      </w:r>
      <w:r>
        <w:t xml:space="preserve">and caveats) than in baseline prose quality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</w:p>
    <w:p>
      <w:pPr>
        <w:pStyle w:val="BodyText"/>
      </w:pPr>
      <w:r>
        <w:t xml:space="preserve">Full write-up (as shared): https://open.substack.com/pub/themultivac/p/can-ai-write-better-business-proposals?r=72olj0&amp;utm_campaign=post&amp;utm_medium=web&amp;showWelcomeOnShare=true</w:t>
      </w:r>
      <w:r>
        <w:t xml:space="preserve"> </w:t>
      </w:r>
      <w:r>
        <w:rPr>
          <w:rStyle w:val="FootnoteReference"/>
        </w:rPr>
        <w:footnoteReference w:id="64"/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the score spread is genuinely this narrow for straightforward business writing, model choice may increasingly be driven by</w:t>
      </w:r>
      <w:r>
        <w:t xml:space="preserve"> </w:t>
      </w:r>
      <w:r>
        <w:rPr>
          <w:bCs/>
          <w:b/>
        </w:rPr>
        <w:t xml:space="preserve">latency, cost, and consistency</w:t>
      </w:r>
      <w:r>
        <w:t xml:space="preserve">, with</w:t>
      </w:r>
      <w:r>
        <w:t xml:space="preserve"> </w:t>
      </w:r>
      <w:r>
        <w:t xml:space="preserve">“</w:t>
      </w:r>
      <w:r>
        <w:t xml:space="preserve">soft-skill</w:t>
      </w:r>
      <w:r>
        <w:t xml:space="preserve">”</w:t>
      </w:r>
      <w:r>
        <w:t xml:space="preserve"> </w:t>
      </w:r>
      <w:r>
        <w:t xml:space="preserve">persuasion tactics as a differentiator.</w:t>
      </w:r>
    </w:p>
    <w:bookmarkEnd w:id="65"/>
    <w:bookmarkEnd w:id="66"/>
    <w:bookmarkStart w:id="78" w:name="research-to-watch-early-signals"/>
    <w:p>
      <w:pPr>
        <w:pStyle w:val="Heading2"/>
      </w:pPr>
      <w:r>
        <w:t xml:space="preserve">Research to watch (early signals)</w:t>
      </w:r>
    </w:p>
    <w:bookmarkStart w:id="71" w:name="Xb7aa2d362cc442877dc46095cb470f7ac54de41"/>
    <w:p>
      <w:pPr>
        <w:pStyle w:val="Heading3"/>
      </w:pPr>
      <w:r>
        <w:t xml:space="preserve">DynaMix: foundation model for dynamical systems reconstruction</w:t>
      </w:r>
    </w:p>
    <w:p>
      <w:pPr>
        <w:pStyle w:val="FirstParagraph"/>
      </w:pPr>
      <w:r>
        <w:t xml:space="preserve">A MachineLearning subreddit post describes</w:t>
      </w:r>
      <w:r>
        <w:t xml:space="preserve"> </w:t>
      </w:r>
      <w:r>
        <w:rPr>
          <w:bCs/>
          <w:b/>
        </w:rPr>
        <w:t xml:space="preserve">DynaMix</w:t>
      </w:r>
      <w:r>
        <w:t xml:space="preserve"> </w:t>
      </w:r>
      <w:r>
        <w:t xml:space="preserve">as the</w:t>
      </w:r>
      <w:r>
        <w:t xml:space="preserve"> </w:t>
      </w:r>
      <w:r>
        <w:t xml:space="preserve">“</w:t>
      </w:r>
      <w:r>
        <w:rPr>
          <w:bCs/>
          <w:b/>
        </w:rPr>
        <w:t xml:space="preserve">first foundation model for dynamical systems reconstruction</w:t>
      </w:r>
      <w:r>
        <w:t xml:space="preserve">,</w:t>
      </w:r>
      <w:r>
        <w:t xml:space="preserve">”</w:t>
      </w:r>
      <w:r>
        <w:t xml:space="preserve"> </w:t>
      </w:r>
      <w:r>
        <w:t xml:space="preserve">following up on a NeurIPS 2025 paper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 The authors say the latest update includes comparisons to newer time-series foundation models like</w:t>
      </w:r>
      <w:r>
        <w:t xml:space="preserve"> </w:t>
      </w:r>
      <w:r>
        <w:rPr>
          <w:bCs/>
          <w:b/>
        </w:rPr>
        <w:t xml:space="preserve">Chronos-2</w:t>
      </w:r>
      <w:r>
        <w:t xml:space="preserve">, and they published an accompanying blog positioning the work within the history of time-series forecasting models</w:t>
      </w:r>
      <w:r>
        <w:t xml:space="preserve"> </w:t>
      </w:r>
      <w:r>
        <w:rPr>
          <w:rStyle w:val="FootnoteReference"/>
        </w:rPr>
        <w:footnoteReference w:id="69"/>
      </w:r>
      <w:r>
        <w:rPr>
          <w:rStyle w:val="FootnoteReference"/>
        </w:rPr>
        <w:footnoteReference w:id="7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points to continued expansion of</w:t>
      </w:r>
      <w:r>
        <w:t xml:space="preserve"> </w:t>
      </w:r>
      <w:r>
        <w:t xml:space="preserve">“</w:t>
      </w:r>
      <w:r>
        <w:t xml:space="preserve">foundation model</w:t>
      </w:r>
      <w:r>
        <w:t xml:space="preserve">”</w:t>
      </w:r>
      <w:r>
        <w:t xml:space="preserve"> </w:t>
      </w:r>
      <w:r>
        <w:t xml:space="preserve">framing into specialized scientific/engineering domains—here, dynamical systems reconstruction—alongside explicit comparisons to time-series FMs.</w:t>
      </w:r>
    </w:p>
    <w:bookmarkEnd w:id="71"/>
    <w:bookmarkStart w:id="77" w:name="X81472f0a86265394e6277b2bc9dd683553430a4"/>
    <w:p>
      <w:pPr>
        <w:pStyle w:val="Heading3"/>
      </w:pPr>
      <w:r>
        <w:t xml:space="preserve">Wave Field LLM: O(n log n) complexity claim scaling to 1B parameters</w:t>
      </w:r>
    </w:p>
    <w:p>
      <w:pPr>
        <w:pStyle w:val="FirstParagraph"/>
      </w:pPr>
      <w:r>
        <w:t xml:space="preserve">A LocalLLM post (crossposted from r/LocalLLaMA) claims a</w:t>
      </w:r>
      <w:r>
        <w:t xml:space="preserve"> </w:t>
      </w:r>
      <w:r>
        <w:t xml:space="preserve">“</w:t>
      </w:r>
      <w:r>
        <w:rPr>
          <w:bCs/>
          <w:b/>
        </w:rPr>
        <w:t xml:space="preserve">Wave Field LLM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O(n log n)</w:t>
      </w:r>
      <w:r>
        <w:t xml:space="preserve"> </w:t>
      </w:r>
      <w:r>
        <w:t xml:space="preserve">complexity has</w:t>
      </w:r>
      <w:r>
        <w:t xml:space="preserve"> </w:t>
      </w:r>
      <w:r>
        <w:t xml:space="preserve">“</w:t>
      </w:r>
      <w:r>
        <w:t xml:space="preserve">successfully</w:t>
      </w:r>
      <w:r>
        <w:t xml:space="preserve">”</w:t>
      </w:r>
      <w:r>
        <w:t xml:space="preserve"> </w:t>
      </w:r>
      <w:r>
        <w:t xml:space="preserve">scaled to</w:t>
      </w:r>
      <w:r>
        <w:t xml:space="preserve"> </w:t>
      </w:r>
      <w:r>
        <w:rPr>
          <w:bCs/>
          <w:b/>
        </w:rPr>
        <w:t xml:space="preserve">1B parameters</w:t>
      </w:r>
      <w:r>
        <w:t xml:space="preserve"> </w:t>
      </w:r>
      <w:r>
        <w:rPr>
          <w:rStyle w:val="FootnoteReference"/>
        </w:rPr>
        <w:footnoteReference w:id="72"/>
      </w:r>
      <w:r>
        <w:rPr>
          <w:rStyle w:val="FootnoteReference"/>
        </w:rPr>
        <w:footnoteReference w:id="74"/>
      </w:r>
      <w:r>
        <w:rPr>
          <w:rStyle w:val="FootnoteReference"/>
        </w:rPr>
        <w:footnoteReference w:id="75"/>
      </w:r>
      <w:r>
        <w:rPr>
          <w:rStyle w:val="FootnoteReference"/>
        </w:rPr>
        <w:footnoteReference w:id="76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an architecture-scaling datapoint to track—especially where complexity/efficiency claims are central—though the post itself provides only the headline result.</w:t>
      </w:r>
    </w:p>
    <w:bookmarkEnd w:id="77"/>
    <w:bookmarkEnd w:id="78"/>
    <w:bookmarkStart w:id="93" w:name="commentary-and-safety-framing"/>
    <w:p>
      <w:pPr>
        <w:pStyle w:val="Heading2"/>
      </w:pPr>
      <w:r>
        <w:t xml:space="preserve">Commentary and safety framing</w:t>
      </w:r>
    </w:p>
    <w:bookmarkStart w:id="84" w:name="X236082a55bb6b662d4d8ef010d12b0d21916e2d"/>
    <w:p>
      <w:pPr>
        <w:pStyle w:val="Heading3"/>
      </w:pPr>
      <w:r>
        <w:t xml:space="preserve">Musk on AI safety: truth-seeking, anti-lying, and a</w:t>
      </w:r>
      <w:r>
        <w:t xml:space="preserve"> </w:t>
      </w:r>
      <w:r>
        <w:t xml:space="preserve">“</w:t>
      </w:r>
      <w:r>
        <w:t xml:space="preserve">nature of the universe</w:t>
      </w:r>
      <w:r>
        <w:t xml:space="preserve">”</w:t>
      </w:r>
      <w:r>
        <w:t xml:space="preserve"> </w:t>
      </w:r>
      <w:r>
        <w:t xml:space="preserve">objective</w:t>
      </w:r>
    </w:p>
    <w:p>
      <w:pPr>
        <w:pStyle w:val="FirstParagraph"/>
      </w:pPr>
      <w:r>
        <w:t xml:space="preserve">Elon Musk argues for</w:t>
      </w:r>
      <w:r>
        <w:t xml:space="preserve"> </w:t>
      </w:r>
      <w:r>
        <w:t xml:space="preserve">“</w:t>
      </w:r>
      <w:r>
        <w:rPr>
          <w:bCs/>
          <w:b/>
        </w:rPr>
        <w:t xml:space="preserve">maximum truth-seeking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maximally curious</w:t>
      </w:r>
      <w:r>
        <w:t xml:space="preserve">”</w:t>
      </w:r>
      <w:r>
        <w:t xml:space="preserve"> </w:t>
      </w:r>
      <w:r>
        <w:t xml:space="preserve">AI as a safety approach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 He warns:</w:t>
      </w:r>
      <w:r>
        <w:t xml:space="preserve"> </w:t>
      </w:r>
      <w:r>
        <w:t xml:space="preserve">“</w:t>
      </w:r>
      <w:r>
        <w:rPr>
          <w:bCs/>
          <w:b/>
        </w:rPr>
        <w:t xml:space="preserve">You definitely don’t want to teach an AI to lie. That is a path to a dystopian future.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1"/>
      </w:r>
    </w:p>
    <w:p>
      <w:pPr>
        <w:pStyle w:val="BodyText"/>
      </w:pPr>
      <w:r>
        <w:t xml:space="preserve">He also suggests an optimization goal:</w:t>
      </w:r>
      <w:r>
        <w:t xml:space="preserve"> </w:t>
      </w:r>
      <w:r>
        <w:t xml:space="preserve">“</w:t>
      </w:r>
      <w:r>
        <w:rPr>
          <w:bCs/>
          <w:b/>
        </w:rPr>
        <w:t xml:space="preserve">Have its optimization function be to understand the nature of the universe.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 </w:t>
      </w:r>
      <w:r>
        <w:t xml:space="preserve">and claims such a system would</w:t>
      </w:r>
      <w:r>
        <w:t xml:space="preserve"> </w:t>
      </w:r>
      <w:r>
        <w:t xml:space="preserve">“</w:t>
      </w:r>
      <w:r>
        <w:rPr>
          <w:bCs/>
          <w:b/>
        </w:rPr>
        <w:t xml:space="preserve">preserve and extend human civilization</w:t>
      </w:r>
      <w:r>
        <w:t xml:space="preserve">”</w:t>
      </w:r>
      <w:r>
        <w:t xml:space="preserve"> </w:t>
      </w:r>
      <w:r>
        <w:t xml:space="preserve">because humans are</w:t>
      </w:r>
      <w:r>
        <w:t xml:space="preserve"> </w:t>
      </w:r>
      <w:r>
        <w:t xml:space="preserve">“</w:t>
      </w:r>
      <w:r>
        <w:t xml:space="preserve">more interesting than an asteroid with nothing on it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Regardless of agreement, this is a clear, quotable articulation of a safety philosophy centered on</w:t>
      </w:r>
      <w:r>
        <w:t xml:space="preserve"> </w:t>
      </w:r>
      <w:r>
        <w:rPr>
          <w:bCs/>
          <w:b/>
        </w:rPr>
        <w:t xml:space="preserve">truth-seeking objectives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anti-deception</w:t>
      </w:r>
      <w:r>
        <w:t xml:space="preserve">—a framing that influences public debate and product narratives.</w:t>
      </w:r>
    </w:p>
    <w:bookmarkEnd w:id="84"/>
    <w:bookmarkStart w:id="91" w:name="X35e3474c56c2dede1e8e0ff243adaa71476f019"/>
    <w:p>
      <w:pPr>
        <w:pStyle w:val="Heading3"/>
      </w:pPr>
      <w:r>
        <w:t xml:space="preserve">Industry dynamics (via swyx): competing</w:t>
      </w:r>
      <w:r>
        <w:t xml:space="preserve"> </w:t>
      </w:r>
      <w:r>
        <w:t xml:space="preserve">“</w:t>
      </w:r>
      <w:r>
        <w:t xml:space="preserve">DNA</w:t>
      </w:r>
      <w:r>
        <w:t xml:space="preserve">”</w:t>
      </w:r>
      <w:r>
        <w:t xml:space="preserve"> </w:t>
      </w:r>
      <w:r>
        <w:t xml:space="preserve">explanations for product strategy</w:t>
      </w:r>
    </w:p>
    <w:p>
      <w:pPr>
        <w:pStyle w:val="FirstParagraph"/>
      </w:pPr>
      <w:r>
        <w:t xml:space="preserve">swyx points to a view (shared as a</w:t>
      </w:r>
      <w:r>
        <w:t xml:space="preserve"> </w:t>
      </w:r>
      <w:r>
        <w:t xml:space="preserve">“</w:t>
      </w:r>
      <w:r>
        <w:t xml:space="preserve">dissenting opinion</w:t>
      </w:r>
      <w:r>
        <w:t xml:space="preserve">”</w:t>
      </w:r>
      <w:r>
        <w:t xml:space="preserve">) that OpenAI has</w:t>
      </w:r>
      <w:r>
        <w:t xml:space="preserve"> </w:t>
      </w:r>
      <w:r>
        <w:t xml:space="preserve">“</w:t>
      </w:r>
      <w:r>
        <w:t xml:space="preserve">Facebook DNA</w:t>
      </w:r>
      <w:r>
        <w:t xml:space="preserve">”</w:t>
      </w:r>
      <w:r>
        <w:t xml:space="preserve"> </w:t>
      </w:r>
      <w:r>
        <w:t xml:space="preserve">while Anthropic has more</w:t>
      </w:r>
      <w:r>
        <w:t xml:space="preserve"> </w:t>
      </w:r>
      <w:r>
        <w:t xml:space="preserve">“</w:t>
      </w:r>
      <w:r>
        <w:t xml:space="preserve">academic DNA,</w:t>
      </w:r>
      <w:r>
        <w:t xml:space="preserve">”</w:t>
      </w:r>
      <w:r>
        <w:t xml:space="preserve"> </w:t>
      </w:r>
      <w:r>
        <w:t xml:space="preserve">and argues culture affects how well labs build products that drive adoption and loyalty</w:t>
      </w:r>
      <w:r>
        <w:t xml:space="preserve"> </w:t>
      </w:r>
      <w:r>
        <w:rPr>
          <w:rStyle w:val="FootnoteReference"/>
        </w:rPr>
        <w:footnoteReference w:id="85"/>
      </w:r>
      <w:r>
        <w:rPr>
          <w:rStyle w:val="FootnoteReference"/>
        </w:rPr>
        <w:footnoteReference w:id="87"/>
      </w:r>
      <w:r>
        <w:t xml:space="preserve">. He also notes this framing while referencing big lab</w:t>
      </w:r>
      <w:r>
        <w:t xml:space="preserve"> </w:t>
      </w:r>
      <w:r>
        <w:t xml:space="preserve">“</w:t>
      </w:r>
      <w:r>
        <w:t xml:space="preserve">AI Engineering product portfolio</w:t>
      </w:r>
      <w:r>
        <w:t xml:space="preserve">”</w:t>
      </w:r>
      <w:r>
        <w:t xml:space="preserve"> </w:t>
      </w:r>
      <w:r>
        <w:t xml:space="preserve">logic, including a mention that they</w:t>
      </w:r>
      <w:r>
        <w:t xml:space="preserve"> </w:t>
      </w:r>
      <w:r>
        <w:t xml:space="preserve">“</w:t>
      </w:r>
      <w:r>
        <w:t xml:space="preserve">just recorded the Claude Code</w:t>
      </w:r>
      <w:r>
        <w:t xml:space="preserve">”</w:t>
      </w:r>
      <w:r>
        <w:t xml:space="preserve"> </w:t>
      </w:r>
      <w:r>
        <w:t xml:space="preserve">episode on Latent Space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concise</w:t>
      </w:r>
      <w:r>
        <w:t xml:space="preserve"> </w:t>
      </w:r>
      <w:r>
        <w:t xml:space="preserve">“</w:t>
      </w:r>
      <w:r>
        <w:t xml:space="preserve">org-culture</w:t>
      </w:r>
      <w:r>
        <w:t xml:space="preserve">”</w:t>
      </w:r>
      <w:r>
        <w:t xml:space="preserve"> </w:t>
      </w:r>
      <w:r>
        <w:t xml:space="preserve">lens on why labs may diverge in product posture—useful as interpretive context when watching feature rollouts and developer relations strategies.</w:t>
      </w:r>
    </w:p>
    <w:p>
      <w:r>
        <w:pict>
          <v:rect style="width:0;height:1.5pt" o:hralign="center" o:hrstd="t" o:hr="t"/>
        </w:pict>
      </w:r>
    </w:p>
    <w:bookmarkEnd w:id="91"/>
    <w:bookmarkStart w:id="9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@polyaivoice</w:t>
        </w:r>
      </w:hyperlink>
    </w:p>
    <w:p>
      <w:pPr>
        <w:numPr>
          <w:ilvl w:val="0"/>
          <w:numId w:val="1002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  <w:p>
      <w:pPr>
        <w:numPr>
          <w:ilvl w:val="0"/>
          <w:numId w:val="1002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@cb_doge</w:t>
        </w:r>
      </w:hyperlink>
    </w:p>
    <w:p>
      <w:pPr>
        <w:numPr>
          <w:ilvl w:val="0"/>
          <w:numId w:val="1002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@techdevnotes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  <w:p>
      <w:pPr>
        <w:numPr>
          <w:ilvl w:val="0"/>
          <w:numId w:val="1002"/>
        </w:numPr>
        <w:pStyle w:val="Compact"/>
      </w:pPr>
      <w:hyperlink r:id="rId61">
        <w:r>
          <w:rPr>
            <w:rStyle w:val="Hyperlink"/>
          </w:rPr>
          <w:t xml:space="preserve">r/LocalLLM post by u/Silver_Raspberry_811</w:t>
        </w:r>
      </w:hyperlink>
    </w:p>
    <w:p>
      <w:pPr>
        <w:numPr>
          <w:ilvl w:val="0"/>
          <w:numId w:val="1002"/>
        </w:numPr>
        <w:pStyle w:val="Compact"/>
      </w:pPr>
      <w:hyperlink r:id="rId68">
        <w:r>
          <w:rPr>
            <w:rStyle w:val="Hyperlink"/>
          </w:rPr>
          <w:t xml:space="preserve">r/MachineLearning post by u/DangerousFunny1371</w:t>
        </w:r>
      </w:hyperlink>
    </w:p>
    <w:p>
      <w:pPr>
        <w:numPr>
          <w:ilvl w:val="0"/>
          <w:numId w:val="1002"/>
        </w:numPr>
        <w:pStyle w:val="Compact"/>
      </w:pPr>
      <w:hyperlink r:id="rId73">
        <w:r>
          <w:rPr>
            <w:rStyle w:val="Hyperlink"/>
          </w:rPr>
          <w:t xml:space="preserve">r/LocalLLM post by u/Murky-Sign37</w:t>
        </w:r>
      </w:hyperlink>
    </w:p>
    <w:p>
      <w:pPr>
        <w:numPr>
          <w:ilvl w:val="0"/>
          <w:numId w:val="1002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@r0ck3t23</w:t>
        </w:r>
      </w:hyperlink>
    </w:p>
    <w:p>
      <w:pPr>
        <w:numPr>
          <w:ilvl w:val="0"/>
          <w:numId w:val="1002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2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@yishan</w:t>
        </w:r>
      </w:hyperlink>
    </w:p>
    <w:p>
      <w:pPr>
        <w:numPr>
          <w:ilvl w:val="0"/>
          <w:numId w:val="1002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bookmarkEnd w:id="92"/>
    <w:bookmarkEnd w:id="93"/>
    <w:bookmarkEnd w:id="9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@polyaivoice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@polyaivoice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@polyaivoice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@polyaivoice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@cb_doge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@cb_doge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@cb_doge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@techdevnotes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Intelligence with Everyone: RL @ MiniMax, with Olive Song, from AIE NYC &amp; Inference by Turing Post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r/LocalLLM post by u/Silver_Raspberry_811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r/LocalLLM post by u/Silver_Raspberry_811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r/LocalLLM post by u/Silver_Raspberry_811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r/LocalLLM post by u/Silver_Raspberry_811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r/MachineLearning post by u/DangerousFunny1371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r/MachineLearning post by u/DangerousFunny1371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r/MachineLearning post by u/DangerousFunny1371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r/LocalLLM post by u/Murky-Sign37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r/LocalLLM post by u/Murky-Sign37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r/LocalLLM post by u/Murky-Sign37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r/LocalLLM post by u/Murky-Sign37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@r0ck3t23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@r0ck3t23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@r0ck3t23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@r0ck3t23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@yishan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3" Target="https://www.cognitiverevolution.ai/intelligence-with-everyone-rl-minimax-with-olive-song-from-aie-nyc-inference-by-turing-post" TargetMode="External" /><Relationship Type="http://schemas.openxmlformats.org/officeDocument/2006/relationships/hyperlink" Id="rId45" Target="https://www.cognitiverevolution.ai/intelligence-with-everyone-rl-minimax-with-olive-song-from-aie-nyc-inference-by-turing-post-newsletter" TargetMode="External" /><Relationship Type="http://schemas.openxmlformats.org/officeDocument/2006/relationships/hyperlink" Id="rId61" Target="https://www.reddit.com/r/LocalLLM/comments/1rc57xl/" TargetMode="External" /><Relationship Type="http://schemas.openxmlformats.org/officeDocument/2006/relationships/hyperlink" Id="rId73" Target="https://www.reddit.com/r/LocalLLM/comments/1rc9849/" TargetMode="External" /><Relationship Type="http://schemas.openxmlformats.org/officeDocument/2006/relationships/hyperlink" Id="rId68" Target="https://www.reddit.com/r/MachineLearning/comments/1rbpkyy/" TargetMode="External" /><Relationship Type="http://schemas.openxmlformats.org/officeDocument/2006/relationships/hyperlink" Id="rId30" Target="https://x.com/cb_doge/status/2025490292963754296" TargetMode="External" /><Relationship Type="http://schemas.openxmlformats.org/officeDocument/2006/relationships/hyperlink" Id="rId33" Target="https://x.com/elonmusk/status/2025491021073674549" TargetMode="External" /><Relationship Type="http://schemas.openxmlformats.org/officeDocument/2006/relationships/hyperlink" Id="rId36" Target="https://x.com/elonmusk/status/2025748076053356816" TargetMode="External" /><Relationship Type="http://schemas.openxmlformats.org/officeDocument/2006/relationships/hyperlink" Id="rId21" Target="https://x.com/polyaivoice/status/2023789465509015972" TargetMode="External" /><Relationship Type="http://schemas.openxmlformats.org/officeDocument/2006/relationships/hyperlink" Id="rId80" Target="https://x.com/r0ck3t23/status/2025527916965097904" TargetMode="External" /><Relationship Type="http://schemas.openxmlformats.org/officeDocument/2006/relationships/hyperlink" Id="rId90" Target="https://x.com/swyx/status/1906853226076647791" TargetMode="External" /><Relationship Type="http://schemas.openxmlformats.org/officeDocument/2006/relationships/hyperlink" Id="rId86" Target="https://x.com/swyx/status/2025614529107746904" TargetMode="External" /><Relationship Type="http://schemas.openxmlformats.org/officeDocument/2006/relationships/hyperlink" Id="rId39" Target="https://x.com/techdevnotes/status/2025746968442450017" TargetMode="External" /><Relationship Type="http://schemas.openxmlformats.org/officeDocument/2006/relationships/hyperlink" Id="rId24" Target="https://x.com/vkhosla/status/2025750600085123359" TargetMode="External" /><Relationship Type="http://schemas.openxmlformats.org/officeDocument/2006/relationships/hyperlink" Id="rId88" Target="https://x.com/yishan/status/202505765373997878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s://www.cognitiverevolution.ai/intelligence-with-everyone-rl-minimax-with-olive-song-from-aie-nyc-inference-by-turing-post" TargetMode="External" /><Relationship Type="http://schemas.openxmlformats.org/officeDocument/2006/relationships/hyperlink" Id="rId45" Target="https://www.cognitiverevolution.ai/intelligence-with-everyone-rl-minimax-with-olive-song-from-aie-nyc-inference-by-turing-post-newsletter" TargetMode="External" /><Relationship Type="http://schemas.openxmlformats.org/officeDocument/2006/relationships/hyperlink" Id="rId61" Target="https://www.reddit.com/r/LocalLLM/comments/1rc57xl/" TargetMode="External" /><Relationship Type="http://schemas.openxmlformats.org/officeDocument/2006/relationships/hyperlink" Id="rId73" Target="https://www.reddit.com/r/LocalLLM/comments/1rc9849/" TargetMode="External" /><Relationship Type="http://schemas.openxmlformats.org/officeDocument/2006/relationships/hyperlink" Id="rId68" Target="https://www.reddit.com/r/MachineLearning/comments/1rbpkyy/" TargetMode="External" /><Relationship Type="http://schemas.openxmlformats.org/officeDocument/2006/relationships/hyperlink" Id="rId30" Target="https://x.com/cb_doge/status/2025490292963754296" TargetMode="External" /><Relationship Type="http://schemas.openxmlformats.org/officeDocument/2006/relationships/hyperlink" Id="rId33" Target="https://x.com/elonmusk/status/2025491021073674549" TargetMode="External" /><Relationship Type="http://schemas.openxmlformats.org/officeDocument/2006/relationships/hyperlink" Id="rId36" Target="https://x.com/elonmusk/status/2025748076053356816" TargetMode="External" /><Relationship Type="http://schemas.openxmlformats.org/officeDocument/2006/relationships/hyperlink" Id="rId21" Target="https://x.com/polyaivoice/status/2023789465509015972" TargetMode="External" /><Relationship Type="http://schemas.openxmlformats.org/officeDocument/2006/relationships/hyperlink" Id="rId80" Target="https://x.com/r0ck3t23/status/2025527916965097904" TargetMode="External" /><Relationship Type="http://schemas.openxmlformats.org/officeDocument/2006/relationships/hyperlink" Id="rId90" Target="https://x.com/swyx/status/1906853226076647791" TargetMode="External" /><Relationship Type="http://schemas.openxmlformats.org/officeDocument/2006/relationships/hyperlink" Id="rId86" Target="https://x.com/swyx/status/2025614529107746904" TargetMode="External" /><Relationship Type="http://schemas.openxmlformats.org/officeDocument/2006/relationships/hyperlink" Id="rId39" Target="https://x.com/techdevnotes/status/2025746968442450017" TargetMode="External" /><Relationship Type="http://schemas.openxmlformats.org/officeDocument/2006/relationships/hyperlink" Id="rId24" Target="https://x.com/vkhosla/status/2025750600085123359" TargetMode="External" /><Relationship Type="http://schemas.openxmlformats.org/officeDocument/2006/relationships/hyperlink" Id="rId88" Target="https://x.com/yishan/status/202505765373997878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PolyAI scales voice agents, Grok Imagine pushes image-to-video, and MiniMax details RL for robust open-weight agents</dc:title>
  <dc:creator>AI News Digest</dc:creator>
  <cp:keywords/>
  <dcterms:created xsi:type="dcterms:W3CDTF">2026-02-23T22:14:03Z</dcterms:created>
  <dcterms:modified xsi:type="dcterms:W3CDTF">2026-02-23T22:14:03Z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2026-02-23</vt:lpwstr>
  </property>
</Properties>
</file>