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Public Signal, Paid Validation, and the PM Operating System</w:t>
      </w:r>
    </w:p>
    <w:p>
      <w:pPr>
        <w:pStyle w:val="Author"/>
      </w:pPr>
      <w:r>
        <w:t xml:space="preserve">PM Daily Digest</w:t>
      </w:r>
    </w:p>
    <w:p>
      <w:pPr>
        <w:pStyle w:val="Date"/>
      </w:pPr>
      <w:r>
        <w:t xml:space="preserve">2026-04-12</w:t>
      </w:r>
    </w:p>
    <w:bookmarkStart w:id="46" w:name="X3d3ddc2118153827ab9be245eaab50aa98c0ae1"/>
    <w:p>
      <w:pPr>
        <w:pStyle w:val="Heading1"/>
      </w:pPr>
      <w:r>
        <w:t xml:space="preserve">Public Signal, Paid Validation, and the PM Operating System</w:t>
      </w:r>
    </w:p>
    <w:p>
      <w:pPr>
        <w:pStyle w:val="FirstParagraph"/>
      </w:pPr>
      <w:r>
        <w:rPr>
          <w:iCs/>
          <w:i/>
        </w:rPr>
        <w:t xml:space="preserve">By PM Daily Digest • April 12, 2026</w:t>
      </w:r>
    </w:p>
    <w:p>
      <w:pPr>
        <w:pStyle w:val="BodyText"/>
      </w:pPr>
      <w:r>
        <w:t xml:space="preserve">This brief covers four practical shifts for PMs: using public communities as a discovery input, validating roadmap demand with paid commitment, building stronger execution systems on large projects, and treating AI fluency as a compounding setup skill. It also includes concrete playbooks, case lessons, and lightweight tools worth testing.</w:t>
      </w:r>
    </w:p>
    <w:bookmarkStart w:id="23" w:name="big-ideas"/>
    <w:p>
      <w:pPr>
        <w:pStyle w:val="Heading2"/>
      </w:pPr>
      <w:r>
        <w:t xml:space="preserve">Big Ideas</w:t>
      </w:r>
    </w:p>
    <w:bookmarkStart w:id="20" w:name="X521d11d8d18294d2aba0f5d06b356c490450d78"/>
    <w:p>
      <w:pPr>
        <w:pStyle w:val="Heading3"/>
      </w:pPr>
      <w:r>
        <w:t xml:space="preserve">1) Discovery signal is often stronger in public, unmoderated communities</w:t>
      </w:r>
    </w:p>
    <w:p>
      <w:pPr>
        <w:pStyle w:val="FirstParagraph"/>
      </w:pPr>
      <w:r>
        <w:t xml:space="preserve">One strong community theme this cycle: PMs are underusing forums, subreddits, and review threads as research inputs. The argument is not that these channels replace interviews or formal research, but that they capture unprompted frustration with less survey bias and expose the gap between what users say and what they actually do [1].</w:t>
      </w:r>
    </w:p>
    <w:p>
      <w:pPr>
        <w:pStyle w:val="BodyText"/>
      </w:pPr>
      <w:r>
        <w:rPr>
          <w:bCs/>
          <w:b/>
        </w:rPr>
        <w:t xml:space="preserve">Why it matters</w:t>
      </w:r>
      <w:r>
        <w:t xml:space="preserve"> </w:t>
      </w:r>
      <w:r>
        <w:t xml:space="preserve">- Public conversations can surface more honest signals than official channels because nobody is steering the response [1].</w:t>
      </w:r>
      <w:r>
        <w:t xml:space="preserve"> </w:t>
      </w:r>
      <w:r>
        <w:t xml:space="preserve">- They are particularly useful when you need to distinguish between what users</w:t>
      </w:r>
      <w:r>
        <w:t xml:space="preserve"> </w:t>
      </w:r>
      <w:r>
        <w:rPr>
          <w:iCs/>
          <w:i/>
        </w:rPr>
        <w:t xml:space="preserve">report</w:t>
      </w:r>
      <w:r>
        <w:t xml:space="preserve"> </w:t>
      </w:r>
      <w:r>
        <w:t xml:space="preserve">as broken and what is</w:t>
      </w:r>
      <w:r>
        <w:t xml:space="preserve"> </w:t>
      </w:r>
      <w:r>
        <w:rPr>
          <w:iCs/>
          <w:i/>
        </w:rPr>
        <w:t xml:space="preserve">actually</w:t>
      </w:r>
      <w:r>
        <w:t xml:space="preserve"> </w:t>
      </w:r>
      <w:r>
        <w:t xml:space="preserve">breaking the workflow [1].</w:t>
      </w:r>
    </w:p>
    <w:p>
      <w:pPr>
        <w:pStyle w:val="BodyText"/>
      </w:pPr>
      <w:r>
        <w:rPr>
          <w:bCs/>
          <w:b/>
        </w:rPr>
        <w:t xml:space="preserve">How to apply</w:t>
      </w:r>
      <w:r>
        <w:t xml:space="preserve"> </w:t>
      </w:r>
      <w:r>
        <w:t xml:space="preserve">- Create a lightweight watchlist of the public places where your users already talk: forums, subreddits, and review threads [1].</w:t>
      </w:r>
      <w:r>
        <w:t xml:space="preserve"> </w:t>
      </w:r>
      <w:r>
        <w:t xml:space="preserve">- Look for repeated, unprompted complaints before you schedule new research [1].</w:t>
      </w:r>
      <w:r>
        <w:t xml:space="preserve"> </w:t>
      </w:r>
      <w:r>
        <w:t xml:space="preserve">- Use those patterns to sharpen formal discovery rather than treating community posts as final proof [1].</w:t>
      </w:r>
    </w:p>
    <w:bookmarkEnd w:id="20"/>
    <w:bookmarkStart w:id="21" w:name="Xd23846fcd336c7bf8ff154493cecd1e315d0700"/>
    <w:p>
      <w:pPr>
        <w:pStyle w:val="Heading3"/>
      </w:pPr>
      <w:r>
        <w:t xml:space="preserve">2) Prioritization gets better when users commit, not just vote</w:t>
      </w:r>
    </w:p>
    <w:p>
      <w:pPr>
        <w:pStyle w:val="FirstParagraph"/>
      </w:pPr>
      <w:r>
        <w:t xml:space="preserve">A startup thread highlighted a familiar failure mode: users upvote features on a roadmap, the founder builds them, and adoption is weak afterward [2]. The proposed fix was to replace passive interest with a small pre-paid commitment, building only when users actually put money down [2]. Commenters pushed the same principle further by recommending lifetime deals or early-bird annual plans tied to the feature, rather than one-off feature bounties [3, 4].</w:t>
      </w:r>
    </w:p>
    <w:p>
      <w:pPr>
        <w:pStyle w:val="BlockText"/>
      </w:pPr>
      <w:r>
        <w:t xml:space="preserve">“</w:t>
      </w:r>
      <w:r>
        <w:t xml:space="preserve">A</w:t>
      </w:r>
      <w:r>
        <w:t xml:space="preserve"> </w:t>
      </w:r>
      <w:r>
        <w:t xml:space="preserve">‘</w:t>
      </w:r>
      <w:r>
        <w:t xml:space="preserve">yes</w:t>
      </w:r>
      <w:r>
        <w:t xml:space="preserve">’</w:t>
      </w:r>
      <w:r>
        <w:t xml:space="preserve"> </w:t>
      </w:r>
      <w:r>
        <w:t xml:space="preserve">without a credit card is basically a</w:t>
      </w:r>
      <w:r>
        <w:t xml:space="preserve"> </w:t>
      </w:r>
      <w:r>
        <w:t xml:space="preserve">‘</w:t>
      </w:r>
      <w:r>
        <w:t xml:space="preserve">maybe</w:t>
      </w:r>
      <w:r>
        <w:t xml:space="preserve">’</w:t>
      </w:r>
      <w:r>
        <w:t xml:space="preserve">.</w:t>
      </w:r>
      <w:r>
        <w:t xml:space="preserve">”</w:t>
      </w:r>
      <w:r>
        <w:t xml:space="preserve"> </w:t>
      </w:r>
      <w:r>
        <w:t xml:space="preserve">[3]</w:t>
      </w:r>
    </w:p>
    <w:p>
      <w:pPr>
        <w:pStyle w:val="FirstParagraph"/>
      </w:pPr>
      <w:r>
        <w:rPr>
          <w:bCs/>
          <w:b/>
        </w:rPr>
        <w:t xml:space="preserve">Why it matters</w:t>
      </w:r>
      <w:r>
        <w:t xml:space="preserve"> </w:t>
      </w:r>
      <w:r>
        <w:t xml:space="preserve">- Upvotes measure enthusiasm cheaply; payment measures pain more directly [3].</w:t>
      </w:r>
      <w:r>
        <w:t xml:space="preserve"> </w:t>
      </w:r>
      <w:r>
        <w:t xml:space="preserve">- Commitment-based validation can save weeks of build time and future maintenance on low-value features [4].</w:t>
      </w:r>
    </w:p>
    <w:p>
      <w:pPr>
        <w:pStyle w:val="BodyText"/>
      </w:pPr>
      <w:r>
        <w:rPr>
          <w:bCs/>
          <w:b/>
        </w:rPr>
        <w:t xml:space="preserve">How to apply</w:t>
      </w:r>
      <w:r>
        <w:t xml:space="preserve"> </w:t>
      </w:r>
      <w:r>
        <w:t xml:space="preserve">- Publish the candidate feature on your roadmap first [2].</w:t>
      </w:r>
      <w:r>
        <w:t xml:space="preserve"> </w:t>
      </w:r>
      <w:r>
        <w:t xml:space="preserve">- Ask for a small deposit or paid commitment before development starts [2].</w:t>
      </w:r>
      <w:r>
        <w:t xml:space="preserve"> </w:t>
      </w:r>
      <w:r>
        <w:t xml:space="preserve">- If you need a less transactional version, bundle the promise into a broader offer such as an early-bird annual plan [3, 4].</w:t>
      </w:r>
    </w:p>
    <w:bookmarkEnd w:id="21"/>
    <w:bookmarkStart w:id="22" w:name="X526205989fe9d1ded443ff4f5152c568e365d8c"/>
    <w:p>
      <w:pPr>
        <w:pStyle w:val="Heading3"/>
      </w:pPr>
      <w:r>
        <w:t xml:space="preserve">3) Strong execution depends more on the manager’s operating system than on tools</w:t>
      </w:r>
    </w:p>
    <w:p>
      <w:pPr>
        <w:pStyle w:val="FirstParagraph"/>
      </w:pPr>
      <w:r>
        <w:t xml:space="preserve">In a reflection on a first large program—$10M in spend, 6 direct reports, a 2-year plan, and a 6-month overrun—the biggest lessons were about execution discipline, not software choice [5]. The post emphasized a manager-owned source of truth, stepping in decisively when indecision is out of proportion to the stakes, staying tool-agnostic, and scaling analysis effort to the dollar value of the decision [5].</w:t>
      </w:r>
    </w:p>
    <w:p>
      <w:pPr>
        <w:pStyle w:val="BodyText"/>
      </w:pPr>
      <w:r>
        <w:rPr>
          <w:bCs/>
          <w:b/>
        </w:rPr>
        <w:t xml:space="preserve">Why it matters</w:t>
      </w:r>
      <w:r>
        <w:t xml:space="preserve"> </w:t>
      </w:r>
      <w:r>
        <w:t xml:space="preserve">- A single project record reduces ambiguity around due dates, owners, costs, and key decisions [5].</w:t>
      </w:r>
      <w:r>
        <w:t xml:space="preserve"> </w:t>
      </w:r>
      <w:r>
        <w:t xml:space="preserve">- Teams can stall when everyone is trying to avoid risk on decisions that still need an owner [5].</w:t>
      </w:r>
      <w:r>
        <w:t xml:space="preserve"> </w:t>
      </w:r>
      <w:r>
        <w:t xml:space="preserve">- Fancy tooling does little if the workflow itself is weak or adoption is low [5].</w:t>
      </w:r>
    </w:p>
    <w:p>
      <w:pPr>
        <w:pStyle w:val="BodyText"/>
      </w:pPr>
      <w:r>
        <w:rPr>
          <w:bCs/>
          <w:b/>
        </w:rPr>
        <w:t xml:space="preserve">How to apply</w:t>
      </w:r>
      <w:r>
        <w:t xml:space="preserve"> </w:t>
      </w:r>
      <w:r>
        <w:t xml:space="preserve">- Keep one accessible document that tracks responsibilities, timing, costs, and major decisions [5].</w:t>
      </w:r>
      <w:r>
        <w:t xml:space="preserve"> </w:t>
      </w:r>
      <w:r>
        <w:t xml:space="preserve">- For major calls, assign a rough dollar value and match the analysis effort to that level of impact, including labor cost [5].</w:t>
      </w:r>
      <w:r>
        <w:t xml:space="preserve"> </w:t>
      </w:r>
      <w:r>
        <w:t xml:space="preserve">- If the team is stuck in high-stakes indecision, take ownership of the decision rather than letting risk avoidance become delay [5].</w:t>
      </w:r>
    </w:p>
    <w:bookmarkEnd w:id="22"/>
    <w:bookmarkEnd w:id="23"/>
    <w:bookmarkStart w:id="27" w:name="tactical-playbook"/>
    <w:p>
      <w:pPr>
        <w:pStyle w:val="Heading2"/>
      </w:pPr>
      <w:r>
        <w:t xml:space="preserve">Tactical Playbook</w:t>
      </w:r>
    </w:p>
    <w:bookmarkStart w:id="24" w:name="run-a-public-community-discovery-loop"/>
    <w:p>
      <w:pPr>
        <w:pStyle w:val="Heading3"/>
      </w:pPr>
      <w:r>
        <w:t xml:space="preserve">1) Run a public-community discovery loop</w:t>
      </w:r>
    </w:p>
    <w:p>
      <w:pPr>
        <w:numPr>
          <w:ilvl w:val="0"/>
          <w:numId w:val="1001"/>
        </w:numPr>
        <w:pStyle w:val="Compact"/>
      </w:pPr>
      <w:r>
        <w:rPr>
          <w:bCs/>
          <w:b/>
        </w:rPr>
        <w:t xml:space="preserve">List the channels your users already use when nobody is asking them questions</w:t>
      </w:r>
      <w:r>
        <w:t xml:space="preserve">—forums, subreddits, and review threads [1].</w:t>
      </w:r>
    </w:p>
    <w:p>
      <w:pPr>
        <w:numPr>
          <w:ilvl w:val="0"/>
          <w:numId w:val="1001"/>
        </w:numPr>
        <w:pStyle w:val="Compact"/>
      </w:pPr>
      <w:r>
        <w:rPr>
          <w:bCs/>
          <w:b/>
        </w:rPr>
        <w:t xml:space="preserve">Collect recurring frustrations stated in users’ own language</w:t>
      </w:r>
      <w:r>
        <w:t xml:space="preserve"> </w:t>
      </w:r>
      <w:r>
        <w:t xml:space="preserve">instead of starting with your survey framing [1].</w:t>
      </w:r>
    </w:p>
    <w:p>
      <w:pPr>
        <w:numPr>
          <w:ilvl w:val="0"/>
          <w:numId w:val="1001"/>
        </w:numPr>
        <w:pStyle w:val="Compact"/>
      </w:pPr>
      <w:r>
        <w:rPr>
          <w:bCs/>
          <w:b/>
        </w:rPr>
        <w:t xml:space="preserve">Separate stated complaints from actual breakpoints</w:t>
      </w:r>
      <w:r>
        <w:t xml:space="preserve"> </w:t>
      </w:r>
      <w:r>
        <w:t xml:space="preserve">by looking for the gap between what users say and what they do [1].</w:t>
      </w:r>
    </w:p>
    <w:p>
      <w:pPr>
        <w:numPr>
          <w:ilvl w:val="0"/>
          <w:numId w:val="1001"/>
        </w:numPr>
        <w:pStyle w:val="Compact"/>
      </w:pPr>
      <w:r>
        <w:rPr>
          <w:bCs/>
          <w:b/>
        </w:rPr>
        <w:t xml:space="preserve">Turn those patterns into formal research prompts</w:t>
      </w:r>
      <w:r>
        <w:t xml:space="preserve"> </w:t>
      </w:r>
      <w:r>
        <w:t xml:space="preserve">rather than skipping validation altogether [1].</w:t>
      </w:r>
    </w:p>
    <w:p>
      <w:pPr>
        <w:pStyle w:val="FirstParagraph"/>
      </w:pPr>
      <w:r>
        <w:rPr>
          <w:bCs/>
          <w:b/>
        </w:rPr>
        <w:t xml:space="preserve">Why this works:</w:t>
      </w:r>
      <w:r>
        <w:t xml:space="preserve"> </w:t>
      </w:r>
      <w:r>
        <w:t xml:space="preserve">it gives you a faster read on what is actually causing friction while keeping proper research in the loop [1].</w:t>
      </w:r>
    </w:p>
    <w:bookmarkEnd w:id="24"/>
    <w:bookmarkStart w:id="25" w:name="X5332a827cc7523160b252b9b6d34fe6c7d60610"/>
    <w:p>
      <w:pPr>
        <w:pStyle w:val="Heading3"/>
      </w:pPr>
      <w:r>
        <w:t xml:space="preserve">2) Add a payment gate to roadmap prioritization</w:t>
      </w:r>
    </w:p>
    <w:p>
      <w:pPr>
        <w:numPr>
          <w:ilvl w:val="0"/>
          <w:numId w:val="1002"/>
        </w:numPr>
        <w:pStyle w:val="Compact"/>
      </w:pPr>
      <w:r>
        <w:rPr>
          <w:bCs/>
          <w:b/>
        </w:rPr>
        <w:t xml:space="preserve">Publish the feature idea before building</w:t>
      </w:r>
      <w:r>
        <w:t xml:space="preserve"> </w:t>
      </w:r>
      <w:r>
        <w:t xml:space="preserve">so users can react to a concrete roadmap item [2].</w:t>
      </w:r>
    </w:p>
    <w:p>
      <w:pPr>
        <w:numPr>
          <w:ilvl w:val="0"/>
          <w:numId w:val="1002"/>
        </w:numPr>
        <w:pStyle w:val="Compact"/>
      </w:pPr>
      <w:r>
        <w:rPr>
          <w:bCs/>
          <w:b/>
        </w:rPr>
        <w:t xml:space="preserve">Ask for a small pre-payment or deposit</w:t>
      </w:r>
      <w:r>
        <w:t xml:space="preserve"> </w:t>
      </w:r>
      <w:r>
        <w:t xml:space="preserve">to test whether the request reflects real urgency [2].</w:t>
      </w:r>
    </w:p>
    <w:p>
      <w:pPr>
        <w:numPr>
          <w:ilvl w:val="0"/>
          <w:numId w:val="1002"/>
        </w:numPr>
        <w:pStyle w:val="Compact"/>
      </w:pPr>
      <w:r>
        <w:rPr>
          <w:bCs/>
          <w:b/>
        </w:rPr>
        <w:t xml:space="preserve">Build only when commitments materialize</w:t>
      </w:r>
      <w:r>
        <w:t xml:space="preserve"> </w:t>
      </w:r>
      <w:r>
        <w:t xml:space="preserve">[2].</w:t>
      </w:r>
    </w:p>
    <w:p>
      <w:pPr>
        <w:numPr>
          <w:ilvl w:val="0"/>
          <w:numId w:val="1002"/>
        </w:numPr>
        <w:pStyle w:val="Compact"/>
      </w:pPr>
      <w:r>
        <w:rPr>
          <w:bCs/>
          <w:b/>
        </w:rPr>
        <w:t xml:space="preserve">If demand does not materialize, refund or convert to credit</w:t>
      </w:r>
      <w:r>
        <w:t xml:space="preserve"> </w:t>
      </w:r>
      <w:r>
        <w:t xml:space="preserve">instead of carrying dead weight into the roadmap [2].</w:t>
      </w:r>
    </w:p>
    <w:p>
      <w:pPr>
        <w:numPr>
          <w:ilvl w:val="0"/>
          <w:numId w:val="1002"/>
        </w:numPr>
        <w:pStyle w:val="Compact"/>
      </w:pPr>
      <w:r>
        <w:rPr>
          <w:bCs/>
          <w:b/>
        </w:rPr>
        <w:t xml:space="preserve">For SaaS, prefer a packaged offer</w:t>
      </w:r>
      <w:r>
        <w:t xml:space="preserve"> </w:t>
      </w:r>
      <w:r>
        <w:t xml:space="preserve">such as a lifetime deal or early-bird annual plan so you validate demand without turning the team into a custom dev shop [3, 4].</w:t>
      </w:r>
    </w:p>
    <w:p>
      <w:pPr>
        <w:pStyle w:val="FirstParagraph"/>
      </w:pPr>
      <w:r>
        <w:rPr>
          <w:bCs/>
          <w:b/>
        </w:rPr>
        <w:t xml:space="preserve">Why this works:</w:t>
      </w:r>
      <w:r>
        <w:t xml:space="preserve"> </w:t>
      </w:r>
      <w:r>
        <w:t xml:space="preserve">it turns vague preference into a harder signal and raises the bar for what deserves engineering time [3].</w:t>
      </w:r>
    </w:p>
    <w:bookmarkEnd w:id="25"/>
    <w:bookmarkStart w:id="26" w:name="scale-decision-rigor-to-the-stakes"/>
    <w:p>
      <w:pPr>
        <w:pStyle w:val="Heading3"/>
      </w:pPr>
      <w:r>
        <w:t xml:space="preserve">3) Scale decision rigor to the stakes</w:t>
      </w:r>
    </w:p>
    <w:p>
      <w:pPr>
        <w:numPr>
          <w:ilvl w:val="0"/>
          <w:numId w:val="1003"/>
        </w:numPr>
        <w:pStyle w:val="Compact"/>
      </w:pPr>
      <w:r>
        <w:rPr>
          <w:bCs/>
          <w:b/>
        </w:rPr>
        <w:t xml:space="preserve">Maintain one source of truth</w:t>
      </w:r>
      <w:r>
        <w:t xml:space="preserve"> </w:t>
      </w:r>
      <w:r>
        <w:t xml:space="preserve">with due dates, responsibilities, costs, and key decisions [5].</w:t>
      </w:r>
    </w:p>
    <w:p>
      <w:pPr>
        <w:numPr>
          <w:ilvl w:val="0"/>
          <w:numId w:val="1003"/>
        </w:numPr>
        <w:pStyle w:val="Compact"/>
      </w:pPr>
      <w:r>
        <w:rPr>
          <w:bCs/>
          <w:b/>
        </w:rPr>
        <w:t xml:space="preserve">Put a rough dollar value on major decisions</w:t>
      </w:r>
      <w:r>
        <w:t xml:space="preserve"> </w:t>
      </w:r>
      <w:r>
        <w:t xml:space="preserve">before you decide how much analysis they deserve [5].</w:t>
      </w:r>
    </w:p>
    <w:p>
      <w:pPr>
        <w:numPr>
          <w:ilvl w:val="0"/>
          <w:numId w:val="1003"/>
        </w:numPr>
        <w:pStyle w:val="Compact"/>
      </w:pPr>
      <w:r>
        <w:rPr>
          <w:bCs/>
          <w:b/>
        </w:rPr>
        <w:t xml:space="preserve">Include the labor cost of making the decision</w:t>
      </w:r>
      <w:r>
        <w:t xml:space="preserve"> </w:t>
      </w:r>
      <w:r>
        <w:t xml:space="preserve">so analysis does not become its own form of waste [5].</w:t>
      </w:r>
    </w:p>
    <w:p>
      <w:pPr>
        <w:numPr>
          <w:ilvl w:val="0"/>
          <w:numId w:val="1003"/>
        </w:numPr>
        <w:pStyle w:val="Compact"/>
      </w:pPr>
      <w:r>
        <w:rPr>
          <w:bCs/>
          <w:b/>
        </w:rPr>
        <w:t xml:space="preserve">Step in when the team is being overly conservative relative to the risk</w:t>
      </w:r>
      <w:r>
        <w:t xml:space="preserve"> </w:t>
      </w:r>
      <w:r>
        <w:t xml:space="preserve">and make the call yourself [5].</w:t>
      </w:r>
    </w:p>
    <w:p>
      <w:pPr>
        <w:numPr>
          <w:ilvl w:val="0"/>
          <w:numId w:val="1003"/>
        </w:numPr>
        <w:pStyle w:val="Compact"/>
      </w:pPr>
      <w:r>
        <w:rPr>
          <w:bCs/>
          <w:b/>
        </w:rPr>
        <w:t xml:space="preserve">Stay tool-agnostic</w:t>
      </w:r>
      <w:r>
        <w:t xml:space="preserve"> </w:t>
      </w:r>
      <w:r>
        <w:t xml:space="preserve">and optimize for workflow adoption, clarity, and execution quality [5].</w:t>
      </w:r>
    </w:p>
    <w:p>
      <w:pPr>
        <w:pStyle w:val="FirstParagraph"/>
      </w:pPr>
      <w:r>
        <w:rPr>
          <w:bCs/>
          <w:b/>
        </w:rPr>
        <w:t xml:space="preserve">Why this works:</w:t>
      </w:r>
      <w:r>
        <w:t xml:space="preserve"> </w:t>
      </w:r>
      <w:r>
        <w:t xml:space="preserve">it keeps teams from under-analyzing expensive choices and over-analyzing cheaper ones [5].</w:t>
      </w:r>
    </w:p>
    <w:bookmarkEnd w:id="26"/>
    <w:bookmarkEnd w:id="27"/>
    <w:bookmarkStart w:id="30" w:name="case-studies-lessons"/>
    <w:p>
      <w:pPr>
        <w:pStyle w:val="Heading2"/>
      </w:pPr>
      <w:r>
        <w:t xml:space="preserve">Case Studies &amp; Lessons</w:t>
      </w:r>
    </w:p>
    <w:bookmarkStart w:id="28" w:name="Xcc19e39292b030c425305725dd458279451ea1b"/>
    <w:p>
      <w:pPr>
        <w:pStyle w:val="Heading3"/>
      </w:pPr>
      <w:r>
        <w:t xml:space="preserve">1) First large program: $10M spend, 6 direct reports, 2 years planned, 6 months late</w:t>
      </w:r>
    </w:p>
    <w:p>
      <w:pPr>
        <w:pStyle w:val="FirstParagraph"/>
      </w:pPr>
      <w:r>
        <w:t xml:space="preserve">This reflection is useful because it comes from a real delivery context with meaningful scope: $10M in expenditure, 6 direct reports, and a schedule that slipped by 6 months against a 2-year plan [5]. The post’s conclusions were practical rather than abstract: the manager should own the source-of-truth document, take weight off the team when risk is being over-managed, avoid over-indexing on tools, and size decision effort to decision impact [5].</w:t>
      </w:r>
    </w:p>
    <w:p>
      <w:pPr>
        <w:pStyle w:val="BodyText"/>
      </w:pPr>
      <w:r>
        <w:rPr>
          <w:bCs/>
          <w:b/>
        </w:rPr>
        <w:t xml:space="preserve">Key takeaway:</w:t>
      </w:r>
      <w:r>
        <w:t xml:space="preserve"> </w:t>
      </w:r>
      <w:r>
        <w:t xml:space="preserve">on larger programs, PM leverage often comes from operating discipline and decision ownership more than from any specific stack [5].</w:t>
      </w:r>
    </w:p>
    <w:bookmarkEnd w:id="28"/>
    <w:bookmarkStart w:id="29" w:name="X9386579541d790a41c8b84ee9b998abdeb462c6"/>
    <w:p>
      <w:pPr>
        <w:pStyle w:val="Heading3"/>
      </w:pPr>
      <w:r>
        <w:t xml:space="preserve">2) When roadmap upvotes turned into post-build silence</w:t>
      </w:r>
    </w:p>
    <w:p>
      <w:pPr>
        <w:pStyle w:val="FirstParagraph"/>
      </w:pPr>
      <w:r>
        <w:t xml:space="preserve">A solo founder described a simple prioritization loop—publish a feature, collect upvotes, build it—and kept hitting the same problem: once shipped, the feature got little response [2]. The community response was consistent: move from votes to paid commitment, and where possible package that commitment into a broader plan rather than a single paid feature request [2, 3, 4].</w:t>
      </w:r>
    </w:p>
    <w:p>
      <w:pPr>
        <w:pStyle w:val="BodyText"/>
      </w:pPr>
      <w:r>
        <w:rPr>
          <w:bCs/>
          <w:b/>
        </w:rPr>
        <w:t xml:space="preserve">Key takeaway:</w:t>
      </w:r>
      <w:r>
        <w:t xml:space="preserve"> </w:t>
      </w:r>
      <w:r>
        <w:t xml:space="preserve">pre-build enthusiasm is not the same as willingness to pay or adopt [3].</w:t>
      </w:r>
    </w:p>
    <w:bookmarkEnd w:id="29"/>
    <w:bookmarkEnd w:id="30"/>
    <w:bookmarkStart w:id="33" w:name="career-corner"/>
    <w:p>
      <w:pPr>
        <w:pStyle w:val="Heading2"/>
      </w:pPr>
      <w:r>
        <w:t xml:space="preserve">Career Corner</w:t>
      </w:r>
    </w:p>
    <w:bookmarkStart w:id="31" w:name="X1da96e6f3e1fe362825966f80adcc1844f4b1e3"/>
    <w:p>
      <w:pPr>
        <w:pStyle w:val="Heading3"/>
      </w:pPr>
      <w:r>
        <w:t xml:space="preserve">1) AI fluency is starting to look like setup discipline, not talent</w:t>
      </w:r>
    </w:p>
    <w:p>
      <w:pPr>
        <w:pStyle w:val="FirstParagraph"/>
      </w:pPr>
      <w:r>
        <w:t xml:space="preserve">Aakash Gupta’s note makes the bar explicit: PMs succeeding with Claude Code are reportedly</w:t>
      </w:r>
      <w:r>
        <w:t xml:space="preserve"> </w:t>
      </w:r>
      <w:r>
        <w:rPr>
          <w:bCs/>
          <w:b/>
        </w:rPr>
        <w:t xml:space="preserve">1500+ hours in</w:t>
      </w:r>
      <w:r>
        <w:t xml:space="preserve"> </w:t>
      </w:r>
      <w:r>
        <w:t xml:space="preserve">and still refining their setup every day; the gap is persistence through the awkward early phase, not innate technical advantage [6]. He also argues that frontier AI PM interviews in 2026 will increasingly reduce to some version of: show me your setup [6].</w:t>
      </w:r>
    </w:p>
    <w:p>
      <w:pPr>
        <w:pStyle w:val="BlockText"/>
      </w:pPr>
      <w:r>
        <w:t xml:space="preserve">“</w:t>
      </w:r>
      <w:r>
        <w:t xml:space="preserve">The PMs at 1500 hours aren’t smarter than the ones who quit on day two. They just didn’t quit on day two.</w:t>
      </w:r>
      <w:r>
        <w:t xml:space="preserve">”</w:t>
      </w:r>
      <w:r>
        <w:t xml:space="preserve"> </w:t>
      </w:r>
      <w:r>
        <w:t xml:space="preserve">[6]</w:t>
      </w:r>
    </w:p>
    <w:p>
      <w:pPr>
        <w:pStyle w:val="FirstParagraph"/>
      </w:pPr>
      <w:r>
        <w:rPr>
          <w:bCs/>
          <w:b/>
        </w:rPr>
        <w:t xml:space="preserve">Why it matters</w:t>
      </w:r>
      <w:r>
        <w:t xml:space="preserve"> </w:t>
      </w:r>
      <w:r>
        <w:t xml:space="preserve">- Week-one frustration is predictable when context is missing, skills are undocumented, and the</w:t>
      </w:r>
      <w:r>
        <w:t xml:space="preserve"> </w:t>
      </w:r>
      <w:r>
        <w:rPr>
          <w:rStyle w:val="VerbatimChar"/>
        </w:rPr>
        <w:t xml:space="preserve">CLAUDE.md</w:t>
      </w:r>
      <w:r>
        <w:t xml:space="preserve"> </w:t>
      </w:r>
      <w:r>
        <w:t xml:space="preserve">file is empty [6].</w:t>
      </w:r>
      <w:r>
        <w:t xml:space="preserve"> </w:t>
      </w:r>
      <w:r>
        <w:t xml:space="preserve">- The hiring signal is shifting from</w:t>
      </w:r>
      <w:r>
        <w:t xml:space="preserve"> </w:t>
      </w:r>
      <w:r>
        <w:t xml:space="preserve">“</w:t>
      </w:r>
      <w:r>
        <w:t xml:space="preserve">I tried it</w:t>
      </w:r>
      <w:r>
        <w:t xml:space="preserve">”</w:t>
      </w:r>
      <w:r>
        <w:t xml:space="preserve"> </w:t>
      </w:r>
      <w:r>
        <w:t xml:space="preserve">to visible evidence of how you actually work with the tool [6].</w:t>
      </w:r>
    </w:p>
    <w:p>
      <w:pPr>
        <w:pStyle w:val="BodyText"/>
      </w:pPr>
      <w:r>
        <w:rPr>
          <w:bCs/>
          <w:b/>
        </w:rPr>
        <w:t xml:space="preserve">How to apply</w:t>
      </w:r>
      <w:r>
        <w:t xml:space="preserve"> </w:t>
      </w:r>
      <w:r>
        <w:t xml:space="preserve">- Follow the DoorDash PM advice in the note: spend</w:t>
      </w:r>
      <w:r>
        <w:t xml:space="preserve"> </w:t>
      </w:r>
      <w:r>
        <w:rPr>
          <w:bCs/>
          <w:b/>
        </w:rPr>
        <w:t xml:space="preserve">two hours</w:t>
      </w:r>
      <w:r>
        <w:t xml:space="preserve"> </w:t>
      </w:r>
      <w:r>
        <w:t xml:space="preserve">automating</w:t>
      </w:r>
      <w:r>
        <w:t xml:space="preserve"> </w:t>
      </w:r>
      <w:r>
        <w:rPr>
          <w:bCs/>
          <w:b/>
        </w:rPr>
        <w:t xml:space="preserve">one task</w:t>
      </w:r>
      <w:r>
        <w:t xml:space="preserve">, use the saved</w:t>
      </w:r>
      <w:r>
        <w:t xml:space="preserve"> </w:t>
      </w:r>
      <w:r>
        <w:rPr>
          <w:bCs/>
          <w:b/>
        </w:rPr>
        <w:t xml:space="preserve">six hours</w:t>
      </w:r>
      <w:r>
        <w:t xml:space="preserve"> </w:t>
      </w:r>
      <w:r>
        <w:t xml:space="preserve">next week to go deeper, and reinvest again as automations compound [6].</w:t>
      </w:r>
      <w:r>
        <w:t xml:space="preserve"> </w:t>
      </w:r>
      <w:r>
        <w:t xml:space="preserve">- Document your role, product context, and standards early so the tool is not guessing from scratch [6].</w:t>
      </w:r>
    </w:p>
    <w:bookmarkEnd w:id="31"/>
    <w:bookmarkStart w:id="32" w:name="X1d73e3b5aa5f828a0c791b568835347b9de9157"/>
    <w:p>
      <w:pPr>
        <w:pStyle w:val="Heading3"/>
      </w:pPr>
      <w:r>
        <w:t xml:space="preserve">2) Ownership habits still matter for advancement</w:t>
      </w:r>
    </w:p>
    <w:p>
      <w:pPr>
        <w:pStyle w:val="FirstParagraph"/>
      </w:pPr>
      <w:r>
        <w:t xml:space="preserve">The $10M project reflection frames two behaviors as management work: keeping the project record current and taking responsibility when indecision is slowing the team [5].</w:t>
      </w:r>
    </w:p>
    <w:p>
      <w:pPr>
        <w:pStyle w:val="BodyText"/>
      </w:pPr>
      <w:r>
        <w:rPr>
          <w:bCs/>
          <w:b/>
        </w:rPr>
        <w:t xml:space="preserve">Why it matters</w:t>
      </w:r>
      <w:r>
        <w:t xml:space="preserve"> </w:t>
      </w:r>
      <w:r>
        <w:t xml:space="preserve">- These are visible signals of judgment and leadership, especially early in a career [5].</w:t>
      </w:r>
    </w:p>
    <w:p>
      <w:pPr>
        <w:pStyle w:val="BodyText"/>
      </w:pPr>
      <w:r>
        <w:rPr>
          <w:bCs/>
          <w:b/>
        </w:rPr>
        <w:t xml:space="preserve">How to apply</w:t>
      </w:r>
      <w:r>
        <w:t xml:space="preserve"> </w:t>
      </w:r>
      <w:r>
        <w:t xml:space="preserve">- Make sure your projects have a maintained record of owners, dates, costs, and decisions [5].</w:t>
      </w:r>
      <w:r>
        <w:t xml:space="preserve"> </w:t>
      </w:r>
      <w:r>
        <w:t xml:space="preserve">- When the team is hesitating beyond what the stakes justify, absorb the decision risk instead of pushing it downward [5].</w:t>
      </w:r>
    </w:p>
    <w:bookmarkEnd w:id="32"/>
    <w:bookmarkEnd w:id="33"/>
    <w:bookmarkStart w:id="45" w:name="tools-resources"/>
    <w:p>
      <w:pPr>
        <w:pStyle w:val="Heading2"/>
      </w:pPr>
      <w:r>
        <w:t xml:space="preserve">Tools &amp; Resources</w:t>
      </w:r>
    </w:p>
    <w:bookmarkStart w:id="34" w:name="claude-code-with-a-real-claude.md"/>
    <w:p>
      <w:pPr>
        <w:pStyle w:val="Heading3"/>
      </w:pPr>
      <w:r>
        <w:t xml:space="preserve">1) Claude Code with a real</w:t>
      </w:r>
      <w:r>
        <w:t xml:space="preserve"> </w:t>
      </w:r>
      <w:r>
        <w:rPr>
          <w:rStyle w:val="VerbatimChar"/>
        </w:rPr>
        <w:t xml:space="preserve">CLAUDE.md</w:t>
      </w:r>
    </w:p>
    <w:p>
      <w:pPr>
        <w:pStyle w:val="FirstParagraph"/>
      </w:pPr>
      <w:r>
        <w:rPr>
          <w:bCs/>
          <w:b/>
        </w:rPr>
        <w:t xml:space="preserve">Why explore it:</w:t>
      </w:r>
      <w:r>
        <w:t xml:space="preserve"> </w:t>
      </w:r>
      <w:r>
        <w:t xml:space="preserve">the note argues that many PMs abandon the tool before it has enough context to be useful, while the PMs seeing gains are still iterating their setup after 1500+ hours [6].</w:t>
      </w:r>
    </w:p>
    <w:p>
      <w:pPr>
        <w:pStyle w:val="BodyText"/>
      </w:pPr>
      <w:r>
        <w:rPr>
          <w:bCs/>
          <w:b/>
        </w:rPr>
        <w:t xml:space="preserve">Best first use:</w:t>
      </w:r>
      <w:r>
        <w:t xml:space="preserve"> </w:t>
      </w:r>
      <w:r>
        <w:t xml:space="preserve">do not start with a full workflow rebuild. Write your role, product context, and standards into</w:t>
      </w:r>
      <w:r>
        <w:t xml:space="preserve"> </w:t>
      </w:r>
      <w:r>
        <w:rPr>
          <w:rStyle w:val="VerbatimChar"/>
        </w:rPr>
        <w:t xml:space="preserve">CLAUDE.md</w:t>
      </w:r>
      <w:r>
        <w:t xml:space="preserve">, then automate one recurring task first [6].</w:t>
      </w:r>
    </w:p>
    <w:bookmarkEnd w:id="34"/>
    <w:bookmarkStart w:id="35" w:name="a-source-of-truth-project-manuscript"/>
    <w:p>
      <w:pPr>
        <w:pStyle w:val="Heading3"/>
      </w:pPr>
      <w:r>
        <w:t xml:space="preserve">2) A source-of-truth project manuscript</w:t>
      </w:r>
    </w:p>
    <w:p>
      <w:pPr>
        <w:pStyle w:val="FirstParagraph"/>
      </w:pPr>
      <w:r>
        <w:rPr>
          <w:bCs/>
          <w:b/>
        </w:rPr>
        <w:t xml:space="preserve">Why explore it:</w:t>
      </w:r>
      <w:r>
        <w:t xml:space="preserve"> </w:t>
      </w:r>
      <w:r>
        <w:t xml:space="preserve">one accessible document covering due dates, responsibilities, costs, and key decisions was described as the manager’s responsibility on large projects [5].</w:t>
      </w:r>
    </w:p>
    <w:p>
      <w:pPr>
        <w:pStyle w:val="BodyText"/>
      </w:pPr>
      <w:r>
        <w:rPr>
          <w:bCs/>
          <w:b/>
        </w:rPr>
        <w:t xml:space="preserve">Best first use:</w:t>
      </w:r>
      <w:r>
        <w:t xml:space="preserve"> </w:t>
      </w:r>
      <w:r>
        <w:t xml:space="preserve">create a single document for your next cross-functional initiative and update it as the canonical decision log [5].</w:t>
      </w:r>
    </w:p>
    <w:bookmarkEnd w:id="35"/>
    <w:bookmarkStart w:id="36" w:name="a-commitment-gated-roadmap-template"/>
    <w:p>
      <w:pPr>
        <w:pStyle w:val="Heading3"/>
      </w:pPr>
      <w:r>
        <w:t xml:space="preserve">3) A commitment-gated roadmap template</w:t>
      </w:r>
    </w:p>
    <w:p>
      <w:pPr>
        <w:pStyle w:val="FirstParagraph"/>
      </w:pPr>
      <w:r>
        <w:rPr>
          <w:bCs/>
          <w:b/>
        </w:rPr>
        <w:t xml:space="preserve">Why explore it:</w:t>
      </w:r>
      <w:r>
        <w:t xml:space="preserve"> </w:t>
      </w:r>
      <w:r>
        <w:t xml:space="preserve">it converts passive roadmap applause into a stronger demand signal through deposits, credits, or plan commitments [2, 3].</w:t>
      </w:r>
    </w:p>
    <w:p>
      <w:pPr>
        <w:pStyle w:val="BodyText"/>
      </w:pPr>
      <w:r>
        <w:rPr>
          <w:bCs/>
          <w:b/>
        </w:rPr>
        <w:t xml:space="preserve">Best first use:</w:t>
      </w:r>
      <w:r>
        <w:t xml:space="preserve"> </w:t>
      </w:r>
      <w:r>
        <w:t xml:space="preserve">test your next few roadmap items with either a small deposit or an early-bird plan tied to the feature [3, 4].</w:t>
      </w:r>
    </w:p>
    <w:bookmarkEnd w:id="36"/>
    <w:bookmarkStart w:id="37" w:name="a-public-community-research-watchlist"/>
    <w:p>
      <w:pPr>
        <w:pStyle w:val="Heading3"/>
      </w:pPr>
      <w:r>
        <w:t xml:space="preserve">4) A public-community research watchlist</w:t>
      </w:r>
    </w:p>
    <w:p>
      <w:pPr>
        <w:pStyle w:val="FirstParagraph"/>
      </w:pPr>
      <w:r>
        <w:rPr>
          <w:bCs/>
          <w:b/>
        </w:rPr>
        <w:t xml:space="preserve">Why explore it:</w:t>
      </w:r>
      <w:r>
        <w:t xml:space="preserve"> </w:t>
      </w:r>
      <w:r>
        <w:t xml:space="preserve">forums, subreddits, and review threads can function as a low-cost feed of unprompted user frustration [1].</w:t>
      </w:r>
    </w:p>
    <w:p>
      <w:pPr>
        <w:pStyle w:val="BodyText"/>
      </w:pPr>
      <w:r>
        <w:rPr>
          <w:bCs/>
          <w:b/>
        </w:rPr>
        <w:t xml:space="preserve">Best first use:</w:t>
      </w:r>
      <w:r>
        <w:t xml:space="preserve"> </w:t>
      </w:r>
      <w:r>
        <w:t xml:space="preserve">set a weekly review cadence and turn repeated complaints into hypotheses for formal validation [1].</w:t>
      </w:r>
    </w:p>
    <w:p>
      <w:r>
        <w:pict>
          <v:rect style="width:0;height:1.5pt" o:hralign="center" o:hrstd="t" o:hr="t"/>
        </w:pict>
      </w:r>
    </w:p>
    <w:bookmarkEnd w:id="37"/>
    <w:bookmarkStart w:id="44" w:name="sources"/>
    <w:p>
      <w:pPr>
        <w:pStyle w:val="Heading3"/>
      </w:pPr>
      <w:r>
        <w:t xml:space="preserve">Sources</w:t>
      </w:r>
    </w:p>
    <w:p>
      <w:pPr>
        <w:numPr>
          <w:ilvl w:val="0"/>
          <w:numId w:val="1004"/>
        </w:numPr>
        <w:pStyle w:val="Compact"/>
      </w:pPr>
      <w:hyperlink r:id="rId38">
        <w:r>
          <w:rPr>
            <w:rStyle w:val="Hyperlink"/>
          </w:rPr>
          <w:t xml:space="preserve">r/ProductManagement post by u/Limp_Cauliflower5192</w:t>
        </w:r>
      </w:hyperlink>
    </w:p>
    <w:p>
      <w:pPr>
        <w:numPr>
          <w:ilvl w:val="0"/>
          <w:numId w:val="1004"/>
        </w:numPr>
        <w:pStyle w:val="Compact"/>
      </w:pPr>
      <w:hyperlink r:id="rId39">
        <w:r>
          <w:rPr>
            <w:rStyle w:val="Hyperlink"/>
          </w:rPr>
          <w:t xml:space="preserve">r/startups post by u/d_uk3</w:t>
        </w:r>
      </w:hyperlink>
    </w:p>
    <w:p>
      <w:pPr>
        <w:numPr>
          <w:ilvl w:val="0"/>
          <w:numId w:val="1004"/>
        </w:numPr>
        <w:pStyle w:val="Compact"/>
      </w:pPr>
      <w:hyperlink r:id="rId40">
        <w:r>
          <w:rPr>
            <w:rStyle w:val="Hyperlink"/>
          </w:rPr>
          <w:t xml:space="preserve">r/startups comment by u/farhadnawab</w:t>
        </w:r>
      </w:hyperlink>
    </w:p>
    <w:p>
      <w:pPr>
        <w:numPr>
          <w:ilvl w:val="0"/>
          <w:numId w:val="1004"/>
        </w:numPr>
        <w:pStyle w:val="Compact"/>
      </w:pPr>
      <w:hyperlink r:id="rId41">
        <w:r>
          <w:rPr>
            <w:rStyle w:val="Hyperlink"/>
          </w:rPr>
          <w:t xml:space="preserve">r/startups comment by u/farhadnawab</w:t>
        </w:r>
      </w:hyperlink>
    </w:p>
    <w:p>
      <w:pPr>
        <w:numPr>
          <w:ilvl w:val="0"/>
          <w:numId w:val="1004"/>
        </w:numPr>
        <w:pStyle w:val="Compact"/>
      </w:pPr>
      <w:hyperlink r:id="rId42">
        <w:r>
          <w:rPr>
            <w:rStyle w:val="Hyperlink"/>
          </w:rPr>
          <w:t xml:space="preserve">r/ProductManagement post by u/merqous</w:t>
        </w:r>
      </w:hyperlink>
    </w:p>
    <w:p>
      <w:pPr>
        <w:numPr>
          <w:ilvl w:val="0"/>
          <w:numId w:val="1004"/>
        </w:numPr>
        <w:pStyle w:val="Compact"/>
      </w:pPr>
      <w:hyperlink r:id="rId43">
        <w:r>
          <w:rPr>
            <w:rStyle w:val="Hyperlink"/>
          </w:rPr>
          <w:t xml:space="preserve">substack</w:t>
        </w:r>
      </w:hyperlink>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substack.com/@aakashgupta/note/c-242025873" TargetMode="External" /><Relationship Type="http://schemas.openxmlformats.org/officeDocument/2006/relationships/hyperlink" Id="rId42" Target="https://www.reddit.com/r/ProductManagement/comments/1sj3p7v/" TargetMode="External" /><Relationship Type="http://schemas.openxmlformats.org/officeDocument/2006/relationships/hyperlink" Id="rId38" Target="https://www.reddit.com/r/ProductManagement/comments/1sj67m1/" TargetMode="External" /><Relationship Type="http://schemas.openxmlformats.org/officeDocument/2006/relationships/hyperlink" Id="rId39" Target="https://www.reddit.com/r/startups/comments/1sis3yj/" TargetMode="External" /><Relationship Type="http://schemas.openxmlformats.org/officeDocument/2006/relationships/hyperlink" Id="rId40" Target="https://www.reddit.com/r/startups/comments/1sis3yj/comment/ofmiuwt/" TargetMode="External" /><Relationship Type="http://schemas.openxmlformats.org/officeDocument/2006/relationships/hyperlink" Id="rId41" Target="https://www.reddit.com/r/startups/comments/1sis3yj/comment/ofmnxc8/" TargetMode="External" /></Relationships>
</file>

<file path=word/_rels/footnotes.xml.rels><?xml version="1.0" encoding="UTF-8"?><Relationships xmlns="http://schemas.openxmlformats.org/package/2006/relationships"><Relationship Type="http://schemas.openxmlformats.org/officeDocument/2006/relationships/hyperlink" Id="rId43" Target="https://substack.com/@aakashgupta/note/c-242025873" TargetMode="External" /><Relationship Type="http://schemas.openxmlformats.org/officeDocument/2006/relationships/hyperlink" Id="rId42" Target="https://www.reddit.com/r/ProductManagement/comments/1sj3p7v/" TargetMode="External" /><Relationship Type="http://schemas.openxmlformats.org/officeDocument/2006/relationships/hyperlink" Id="rId38" Target="https://www.reddit.com/r/ProductManagement/comments/1sj67m1/" TargetMode="External" /><Relationship Type="http://schemas.openxmlformats.org/officeDocument/2006/relationships/hyperlink" Id="rId39" Target="https://www.reddit.com/r/startups/comments/1sis3yj/" TargetMode="External" /><Relationship Type="http://schemas.openxmlformats.org/officeDocument/2006/relationships/hyperlink" Id="rId40" Target="https://www.reddit.com/r/startups/comments/1sis3yj/comment/ofmiuwt/" TargetMode="External" /><Relationship Type="http://schemas.openxmlformats.org/officeDocument/2006/relationships/hyperlink" Id="rId41" Target="https://www.reddit.com/r/startups/comments/1sis3yj/comment/ofmnxc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Signal, Paid Validation, and the PM Operating System</dc:title>
  <dc:creator>PM Daily Digest</dc:creator>
  <cp:keywords/>
  <dcterms:created xsi:type="dcterms:W3CDTF">2026-04-12T19:50:13Z</dcterms:created>
  <dcterms:modified xsi:type="dcterms:W3CDTF">2026-04-12T19:50:13Z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2026-04-12</vt:lpwstr>
  </property>
</Properties>
</file>