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Qwen’s 17GB Local Coding Agent Is Real—After You Kill xhigh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2026-08-17</w:t>
      </w:r>
    </w:p>
    <w:bookmarkStart w:id="43" w:name="X82497ded82597945fec4b2a445143f542fbc076"/>
    <w:p>
      <w:pPr>
        <w:pStyle w:val="Heading1"/>
      </w:pPr>
      <w:r>
        <w:t xml:space="preserve">Qwen’s 17GB Local Coding Agent Is Real—After You Kill xhigh</w:t>
      </w:r>
    </w:p>
    <w:p>
      <w:pPr>
        <w:pStyle w:val="FirstParagraph"/>
      </w:pPr>
      <w:r>
        <w:rPr>
          <w:iCs/>
          <w:i/>
        </w:rPr>
        <w:t xml:space="preserve">By Coding Agents Alpha Tracker • August 17, 2026</w:t>
      </w:r>
    </w:p>
    <w:p>
      <w:pPr>
        <w:pStyle w:val="BodyText"/>
      </w:pPr>
      <w:r>
        <w:t xml:space="preserve">Simon Willison’s Qwen 3.8 27B tests turn a 17GB open-weight model into a real Pi coding loop, with speed and reasoning defaults as the remaining constraints.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The local coding-agent baseline moved up, but the default configuration is actively bad.</w:t>
      </w:r>
      <w:r>
        <w:t xml:space="preserve"> </w:t>
      </w:r>
      <w:r>
        <w:t xml:space="preserve">Simon Willison ran Qwen 3.8 27B as a 17GB local model and, through Pi, got it to answer a multi-file auth question and write and test</w:t>
      </w:r>
      <w:r>
        <w:t xml:space="preserve"> </w:t>
      </w:r>
      <w:r>
        <w:rPr>
          <w:rStyle w:val="VerbatimChar"/>
        </w:rPr>
        <w:t xml:space="preserve">pi_jsonl_to_md.py</w:t>
      </w:r>
      <w:r>
        <w:t xml:space="preserve"> </w:t>
      </w:r>
      <w:r>
        <w:t xml:space="preserve">from a prompt. [1] The catch is</w:t>
      </w:r>
      <w:r>
        <w:t xml:space="preserve"> </w:t>
      </w:r>
      <w:r>
        <w:rPr>
          <w:rStyle w:val="VerbatimChar"/>
        </w:rPr>
        <w:t xml:space="preserve">xhigh</w:t>
      </w:r>
      <w:r>
        <w:t xml:space="preserve">: a simple SVG consumed 22,276 reasoning tokens and took 21 minutes, versus 137 seconds with reasoning off; Willison’s recommendation is low or no reasoning first, with the full 262,144-token context. [1] The remaining gap is speed, not basic capability: he reports 15–30 tokens per second locally and says performance is what keeps it from daily-driver status. [1]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Tune Qwen before you evaluate it, then give it a thin harness.</w:t>
      </w:r>
      <w:r>
        <w:t xml:space="preserve"> </w:t>
      </w:r>
      <w:r>
        <w:t xml:space="preserve">In LM Studio, load the full 262,144-token context and start at low or no reasoning; only turn reasoning up when a task actually needs it. [1] For Pi, Simon’s working pattern is an OpenAI-compatible provider in</w:t>
      </w:r>
      <w:r>
        <w:t xml:space="preserve"> </w:t>
      </w:r>
      <w:r>
        <w:rPr>
          <w:rStyle w:val="VerbatimChar"/>
        </w:rPr>
        <w:t xml:space="preserve">~/.pi/agent/models.json</w:t>
      </w:r>
      <w:r>
        <w:t xml:space="preserve">—replace the endpoint with your own LM Studio host:</w:t>
      </w:r>
    </w:p>
    <w:p>
      <w:pPr>
        <w:numPr>
          <w:ilvl w:val="0"/>
          <w:numId w:val="1000"/>
        </w:num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"providers"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"spark"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"baseUrl"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"https://YOUR-LM-STUDIO-ENDPOINT/v1"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"api"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"openai-responses"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"apiKey"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"dummy"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"models"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rPr>
          <w:rStyle w:val="FunctionTok"/>
        </w:rPr>
        <w:t xml:space="preserve">{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"qwen3.8-27b"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"reasoning"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FunctionTok"/>
        </w:rPr>
        <w:t xml:space="preserve">}</w:t>
      </w:r>
    </w:p>
    <w:p>
      <w:pPr>
        <w:numPr>
          <w:ilvl w:val="0"/>
          <w:numId w:val="1000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pi --provider spark --model qwen3.8-27b</w:t>
      </w:r>
      <w:r>
        <w:t xml:space="preserve"> </w:t>
      </w:r>
      <w:r>
        <w:t xml:space="preserve">in the repo. Willison’s useful smoke tests were</w:t>
      </w:r>
      <w:r>
        <w:t xml:space="preserve"> </w:t>
      </w:r>
      <w:r>
        <w:rPr>
          <w:rStyle w:val="VerbatimChar"/>
        </w:rPr>
        <w:t xml:space="preserve">how does auth work?</w:t>
      </w:r>
      <w:r>
        <w:t xml:space="preserve"> </w:t>
      </w:r>
      <w:r>
        <w:t xml:space="preserve">followed by</w:t>
      </w:r>
      <w:r>
        <w:t xml:space="preserve"> </w:t>
      </w:r>
      <w:r>
        <w:rPr>
          <w:rStyle w:val="VerbatimChar"/>
        </w:rPr>
        <w:t xml:space="preserve">Write Python code to convert this jsonl to markdown</w:t>
      </w:r>
      <w:r>
        <w:t xml:space="preserve">; the agent inspected multiple files, then built and tested the utility.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1M context an opt-in long-session mode.</w:t>
      </w:r>
      <w:r>
        <w:t xml:space="preserve"> </w:t>
      </w:r>
      <w:r>
        <w:t xml:space="preserve">At the top level of</w:t>
      </w:r>
      <w:r>
        <w:t xml:space="preserve"> </w:t>
      </w:r>
      <w:r>
        <w:rPr>
          <w:rStyle w:val="VerbatimChar"/>
        </w:rPr>
        <w:t xml:space="preserve">~/.codex/config.toml</w:t>
      </w:r>
      <w:r>
        <w:t xml:space="preserve">, before any section headers, use:</w:t>
      </w:r>
    </w:p>
    <w:p>
      <w:pPr>
        <w:numPr>
          <w:ilvl w:val="0"/>
          <w:numId w:val="1000"/>
        </w:numPr>
        <w:pStyle w:val="SourceCode"/>
      </w:pPr>
      <w:r>
        <w:rPr>
          <w:rStyle w:val="DataTypeTok"/>
        </w:rPr>
        <w:t xml:space="preserve">model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"gpt-5.6-sol"</w:t>
      </w:r>
      <w:r>
        <w:br/>
      </w:r>
      <w:r>
        <w:rPr>
          <w:rStyle w:val="DataTypeTok"/>
        </w:rPr>
        <w:t xml:space="preserve">model_context_window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1000000</w:t>
      </w:r>
      <w:r>
        <w:br/>
      </w:r>
      <w:r>
        <w:rPr>
          <w:rStyle w:val="DataTypeTok"/>
        </w:rPr>
        <w:t xml:space="preserve">model_auto_compact_token_limit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900000</w:t>
      </w:r>
    </w:p>
    <w:p>
      <w:pPr>
        <w:numPr>
          <w:ilvl w:val="0"/>
          <w:numId w:val="1000"/>
        </w:numPr>
      </w:pPr>
      <w:r>
        <w:t xml:space="preserve">Restart Codex and start a new session. For a one-off CLI test:</w:t>
      </w:r>
      <w:r>
        <w:t xml:space="preserve"> </w:t>
      </w:r>
      <w:r>
        <w:rPr>
          <w:rStyle w:val="VerbatimChar"/>
        </w:rPr>
        <w:t xml:space="preserve">codex -m gpt-5.6-sol -c model_context_window=1000000 -c model_auto_compact_token_limit=900000</w:t>
      </w:r>
      <w:r>
        <w:t xml:space="preserve">. The Codex maintainer’s warning is worth keeping: the smaller default was tuned for performance and cost, so treat 1M as an escape hatch for unusually long code, tool-output, or history-heavy sessions.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Use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AGENTS.md</w:t>
      </w:r>
      <w:r>
        <w:rPr>
          <w:bCs/>
          <w:b/>
        </w:rPr>
        <w:t xml:space="preserve"> </w:t>
      </w:r>
      <w:r>
        <w:rPr>
          <w:bCs/>
          <w:b/>
        </w:rPr>
        <w:t xml:space="preserve">as the lightweight instruction layer.</w:t>
      </w:r>
      <w:r>
        <w:t xml:space="preserve"> </w:t>
      </w:r>
      <w:r>
        <w:t xml:space="preserve">Armin Ronacher says he removed most</w:t>
      </w:r>
      <w:r>
        <w:t xml:space="preserve"> </w:t>
      </w:r>
      <w:r>
        <w:rPr>
          <w:rStyle w:val="VerbatimChar"/>
        </w:rPr>
        <w:t xml:space="preserve">CLAUDE.md</w:t>
      </w:r>
      <w:r>
        <w:t xml:space="preserve"> </w:t>
      </w:r>
      <w:r>
        <w:t xml:space="preserve">files, then found that explicitly telling Claude Code to read</w:t>
      </w:r>
      <w:r>
        <w:t xml:space="preserve"> </w:t>
      </w:r>
      <w:r>
        <w:rPr>
          <w:rStyle w:val="VerbatimChar"/>
        </w:rPr>
        <w:t xml:space="preserve">AGENTS.md</w:t>
      </w:r>
      <w:r>
        <w:t xml:space="preserve"> </w:t>
      </w:r>
      <w:r>
        <w:t xml:space="preserve">worked well enough when he returned to debug a regression. Put the repo’s durable rules in</w:t>
      </w:r>
      <w:r>
        <w:t xml:space="preserve"> </w:t>
      </w:r>
      <w:r>
        <w:rPr>
          <w:rStyle w:val="VerbatimChar"/>
        </w:rPr>
        <w:t xml:space="preserve">AGENTS.md</w:t>
      </w:r>
      <w:r>
        <w:t xml:space="preserve"> </w:t>
      </w:r>
      <w:r>
        <w:t xml:space="preserve">and make</w:t>
      </w:r>
      <w:r>
        <w:t xml:space="preserve"> </w:t>
      </w:r>
      <w:r>
        <w:t xml:space="preserve">“</w:t>
      </w:r>
      <w:r>
        <w:t xml:space="preserve">Read</w:t>
      </w:r>
      <w:r>
        <w:t xml:space="preserve"> </w:t>
      </w:r>
      <w:r>
        <w:rPr>
          <w:rStyle w:val="VerbatimChar"/>
        </w:rPr>
        <w:t xml:space="preserve">AGENTS.md</w:t>
      </w:r>
      <w:r>
        <w:t xml:space="preserve"> </w:t>
      </w:r>
      <w:r>
        <w:t xml:space="preserve">before changing anything</w:t>
      </w:r>
      <w:r>
        <w:t xml:space="preserve">”</w:t>
      </w:r>
      <w:r>
        <w:t xml:space="preserve"> </w:t>
      </w:r>
      <w:r>
        <w:t xml:space="preserve">the first instruction in a Claude Code session.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Put a control plane in front of agent fan-out and external writes.</w:t>
      </w:r>
      <w:r>
        <w:t xml:space="preserve"> </w:t>
      </w:r>
      <w:r>
        <w:t xml:space="preserve">Kent C. Dodds’s Kody package fingerprints run errors and triages them without spawning a thousand agents, then creates Cursor cloud agents to fix the affected packages. Copy the pattern: deduplicate by error fingerprint, dispatch one repair per unique failure, and queue or rate-limit writes. [4, 5] DHH’s Omabot filed 128 legitimate QA issues in about a minute and still tripped GitHub’s spam protection; his separate rule is that increasingly automated development ends with a human merge decision. [6, 7, 8]</w:t>
      </w:r>
    </w:p>
    <w:bookmarkEnd w:id="21"/>
    <w:bookmarkStart w:id="24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hyperlink r:id="rId22">
        <w:r>
          <w:rPr>
            <w:rStyle w:val="Hyperlink"/>
            <w:bCs/>
            <w:b/>
          </w:rPr>
          <w:t xml:space="preserve">Qwen 3.8 27B</w:t>
        </w:r>
      </w:hyperlink>
      <w:r>
        <w:t xml:space="preserve"> </w:t>
      </w:r>
      <w:r>
        <w:t xml:space="preserve">— Apache-2 licensed, 27B, and vision-capable. Simon tested the 17GB Q4 build on an M5 Max MacBook Pro and an NVIDIA DGX Spark; its benchmark lead over Qwen 3.6 27B and closed-weight Qwen 3.7-Plus is self-reported, with independent benchmarks still pending. [1]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GPT-5.6 Sol 1M in Codex</w:t>
      </w:r>
      <w:r>
        <w:t xml:space="preserve"> </w:t>
      </w:r>
      <w:r>
        <w:t xml:space="preserve">— the 1M context option, previously limited to API-key usage, now works through ChatGPT accounts too. The documented model window is 1,050,000 tokens, but the maintainer repeats that the current default was tuned deliberately for performance and cost. [9, 2]</w:t>
      </w:r>
    </w:p>
    <w:p>
      <w:pPr>
        <w:numPr>
          <w:ilvl w:val="0"/>
          <w:numId w:val="1002"/>
        </w:numPr>
      </w:pPr>
      <w:hyperlink r:id="rId23">
        <w:r>
          <w:rPr>
            <w:rStyle w:val="Hyperlink"/>
            <w:bCs/>
            <w:b/>
          </w:rPr>
          <w:t xml:space="preserve">Kody issue triage</w:t>
        </w:r>
      </w:hyperlink>
      <w:r>
        <w:t xml:space="preserve"> </w:t>
      </w:r>
      <w:r>
        <w:t xml:space="preserve">— Kent C. Dodds shipped a package that subscribes to error events and creates a Cursor cloud agent to fix errors in the affected packages automatically; the companion description emphasizes fingerprinting and bounded triage rather than unbounded agent spawning. [5, 4]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Coming in Omarchy: voice-driven OS changes.</w:t>
      </w:r>
      <w:r>
        <w:t xml:space="preserve"> </w:t>
      </w:r>
      <w:r>
        <w:t xml:space="preserve">DHH says the next version will integrate Voxtype with the default agent so users can speak requests for widgets, panels, and apps. This is an announcement, not a demonstrated release or benchmark. [10]</w:t>
      </w:r>
    </w:p>
    <w:bookmarkEnd w:id="24"/>
    <w:bookmarkStart w:id="42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hyperlink r:id="rId25">
        <w:r>
          <w:rPr>
            <w:rStyle w:val="Hyperlink"/>
            <w:bCs/>
            <w:b/>
          </w:rPr>
          <w:t xml:space="preserve">Bilawal Sidhu on OpenClaw → Codex</w:t>
        </w:r>
      </w:hyperlink>
      <w:r>
        <w:t xml:space="preserve"> </w:t>
      </w:r>
      <w:r>
        <w:t xml:space="preserve">— Start with Sidhu’s migration story: six persona agents on an M1 Max and WhatsApp gave way to Codex as a connected daily driver that he can control remotely from the ChatGPT app without tunneling; he still uses Claude for many coding tasks. [11]</w:t>
      </w:r>
      <w:r>
        <w:t xml:space="preserve"> </w:t>
      </w:r>
      <w:hyperlink r:id="rId29">
        <w:r>
          <w:drawing>
            <wp:inline>
              <wp:extent cx="5334000" cy="4000500"/>
              <wp:effectExtent b="0" l="0" r="0" t="0"/>
              <wp:docPr descr="Codex Just Replaced All His Apps | Bilawal Sidhu" title="" id="27" name="Picture"/>
              <a:graphic>
                <a:graphicData uri="http://schemas.openxmlformats.org/drawingml/2006/picture">
                  <pic:pic>
                    <pic:nvPicPr>
                      <pic:cNvPr descr="https://img.youtube.com/vi/NR_GMq2lDCE/hqdefault.jpg" id="28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Codex Just Replaced All His Apps | Bilawal Sidhu (3:03)</w:t>
      </w:r>
    </w:p>
    <w:p>
      <w:pPr>
        <w:numPr>
          <w:ilvl w:val="0"/>
          <w:numId w:val="1000"/>
        </w:numPr>
      </w:pPr>
      <w:r>
        <w:t xml:space="preserve">Continue into the browser-as-shared-canvas workflow: Sidhu triggers YouTube A/B-test monitoring from his phone, while detailed Google Docs comments become Codex’s review input and he implements the final fixes himself. [11]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Study Simon’s</w:t>
      </w:r>
      <w:r>
        <w:rPr>
          <w:bCs/>
          <w:b/>
        </w:rPr>
        <w:t xml:space="preserve"> </w:t>
      </w:r>
      <w:hyperlink r:id="rId30">
        <w:r>
          <w:rPr>
            <w:rStyle w:val="VerbatimChar"/>
            <w:bCs/>
            <w:b/>
          </w:rPr>
          <w:t xml:space="preserve">pi_jsonl_to_md.py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It is a small, inspectable artifact of the local-agent loop above: Qwen received a single conversion request, wrote the Python utility, tested it, and the resulting tool was used to publish the transcript. [1]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durable edge today is controlled delegation: tune model behavior, keep context explicit, deduplicate before fan-out, and make every external write or merge pass through a human-controlled boundary. [1, 4, 8]</w:t>
      </w:r>
    </w:p>
    <w:p>
      <w:r>
        <w:pict>
          <v:rect style="width:0;height:1.5pt" o:hralign="center" o:hrstd="t" o:hr="t"/>
        </w:pict>
      </w:r>
    </w:p>
    <w:bookmarkStart w:id="41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31">
        <w:r>
          <w:rPr>
            <w:rStyle w:val="Hyperlink"/>
          </w:rPr>
          <w:t xml:space="preserve">Qwen 3.8 27B is excellent, but it defaults to wildly overthinking things</w:t>
        </w:r>
      </w:hyperlink>
    </w:p>
    <w:p>
      <w:pPr>
        <w:numPr>
          <w:ilvl w:val="0"/>
          <w:numId w:val="1004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@kodykoala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25">
        <w:r>
          <w:rPr>
            <w:rStyle w:val="Hyperlink"/>
          </w:rPr>
          <w:t xml:space="preserve">Codex Just Replaced All His Apps | Bilawal Sidhu</w:t>
        </w:r>
      </w:hyperlink>
    </w:p>
    <w:bookmarkEnd w:id="41"/>
    <w:bookmarkEnd w:id="42"/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hyperlink" Id="rId30" Target="https://github.com/simonw/tools/blob/main/python/pi_jsonl_to_md.py" TargetMode="External" /><Relationship Type="http://schemas.openxmlformats.org/officeDocument/2006/relationships/hyperlink" Id="rId22" Target="https://huggingface.co/Qwen/Qwen3.8-27B" TargetMode="External" /><Relationship Type="http://schemas.openxmlformats.org/officeDocument/2006/relationships/hyperlink" Id="rId23" Target="https://kody.codes/@kentcdodds/kody-issue-triage" TargetMode="External" /><Relationship Type="http://schemas.openxmlformats.org/officeDocument/2006/relationships/hyperlink" Id="rId31" Target="https://simonwillison.net/2026/Aug/16/qwen-38-27b" TargetMode="External" /><Relationship Type="http://schemas.openxmlformats.org/officeDocument/2006/relationships/hyperlink" Id="rId25" Target="https://www.youtube.com/watch?v=NR_GMq2lDCE" TargetMode="External" /><Relationship Type="http://schemas.openxmlformats.org/officeDocument/2006/relationships/hyperlink" Id="rId40" Target="https://x.com/dhh/status/2088870840716652698" TargetMode="External" /><Relationship Type="http://schemas.openxmlformats.org/officeDocument/2006/relationships/hyperlink" Id="rId38" Target="https://x.com/dhh/status/2088914565530861579" TargetMode="External" /><Relationship Type="http://schemas.openxmlformats.org/officeDocument/2006/relationships/hyperlink" Id="rId37" Target="https://x.com/dhh/status/2088952846100418822" TargetMode="External" /><Relationship Type="http://schemas.openxmlformats.org/officeDocument/2006/relationships/hyperlink" Id="rId36" Target="https://x.com/dhh/status/2089011009025384531" TargetMode="External" /><Relationship Type="http://schemas.openxmlformats.org/officeDocument/2006/relationships/hyperlink" Id="rId35" Target="https://x.com/kentcdodds/status/2089003326465843503" TargetMode="External" /><Relationship Type="http://schemas.openxmlformats.org/officeDocument/2006/relationships/hyperlink" Id="rId34" Target="https://x.com/kodykoala/status/2089002973980442673" TargetMode="External" /><Relationship Type="http://schemas.openxmlformats.org/officeDocument/2006/relationships/hyperlink" Id="rId33" Target="https://x.com/mitsuhiko/status/2088900774466105797" TargetMode="External" /><Relationship Type="http://schemas.openxmlformats.org/officeDocument/2006/relationships/hyperlink" Id="rId32" Target="https://x.com/thsottiaux/status/2089082893804896524" TargetMode="External" /><Relationship Type="http://schemas.openxmlformats.org/officeDocument/2006/relationships/hyperlink" Id="rId39" Target="https://x.com/thsottiaux/status/2089143488696705077" TargetMode="External" /><Relationship Type="http://schemas.openxmlformats.org/officeDocument/2006/relationships/hyperlink" Id="rId29" Target="https://youtube.com/watch?v=NR_GMq2lDCE&amp;t=18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github.com/simonw/tools/blob/main/python/pi_jsonl_to_md.py" TargetMode="External" /><Relationship Type="http://schemas.openxmlformats.org/officeDocument/2006/relationships/hyperlink" Id="rId22" Target="https://huggingface.co/Qwen/Qwen3.8-27B" TargetMode="External" /><Relationship Type="http://schemas.openxmlformats.org/officeDocument/2006/relationships/hyperlink" Id="rId23" Target="https://kody.codes/@kentcdodds/kody-issue-triage" TargetMode="External" /><Relationship Type="http://schemas.openxmlformats.org/officeDocument/2006/relationships/hyperlink" Id="rId31" Target="https://simonwillison.net/2026/Aug/16/qwen-38-27b" TargetMode="External" /><Relationship Type="http://schemas.openxmlformats.org/officeDocument/2006/relationships/hyperlink" Id="rId25" Target="https://www.youtube.com/watch?v=NR_GMq2lDCE" TargetMode="External" /><Relationship Type="http://schemas.openxmlformats.org/officeDocument/2006/relationships/hyperlink" Id="rId40" Target="https://x.com/dhh/status/2088870840716652698" TargetMode="External" /><Relationship Type="http://schemas.openxmlformats.org/officeDocument/2006/relationships/hyperlink" Id="rId38" Target="https://x.com/dhh/status/2088914565530861579" TargetMode="External" /><Relationship Type="http://schemas.openxmlformats.org/officeDocument/2006/relationships/hyperlink" Id="rId37" Target="https://x.com/dhh/status/2088952846100418822" TargetMode="External" /><Relationship Type="http://schemas.openxmlformats.org/officeDocument/2006/relationships/hyperlink" Id="rId36" Target="https://x.com/dhh/status/2089011009025384531" TargetMode="External" /><Relationship Type="http://schemas.openxmlformats.org/officeDocument/2006/relationships/hyperlink" Id="rId35" Target="https://x.com/kentcdodds/status/2089003326465843503" TargetMode="External" /><Relationship Type="http://schemas.openxmlformats.org/officeDocument/2006/relationships/hyperlink" Id="rId34" Target="https://x.com/kodykoala/status/2089002973980442673" TargetMode="External" /><Relationship Type="http://schemas.openxmlformats.org/officeDocument/2006/relationships/hyperlink" Id="rId33" Target="https://x.com/mitsuhiko/status/2088900774466105797" TargetMode="External" /><Relationship Type="http://schemas.openxmlformats.org/officeDocument/2006/relationships/hyperlink" Id="rId32" Target="https://x.com/thsottiaux/status/2089082893804896524" TargetMode="External" /><Relationship Type="http://schemas.openxmlformats.org/officeDocument/2006/relationships/hyperlink" Id="rId39" Target="https://x.com/thsottiaux/status/2089143488696705077" TargetMode="External" /><Relationship Type="http://schemas.openxmlformats.org/officeDocument/2006/relationships/hyperlink" Id="rId29" Target="https://youtube.com/watch?v=NR_GMq2lDCE&amp;t=18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Qwen’s 17GB Local Coding Agent Is Real—After You Kill xhigh</dc:title>
  <dc:creator>Coding Agents Alpha Tracker</dc:creator>
  <cp:keywords/>
  <dcterms:created xsi:type="dcterms:W3CDTF">2026-08-17T13:11:40Z</dcterms:created>
  <dcterms:modified xsi:type="dcterms:W3CDTF">2026-08-17T13:11:40Z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2026-08-17</vt:lpwstr>
  </property>
</Properties>
</file>