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Reversible Agent Work Is Becoming the Real Productivity Layer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2026-09-14</w:t>
      </w:r>
    </w:p>
    <w:bookmarkStart w:id="46" w:name="X37712cd3551a58030d7f4ae35853fa81b19ea9d"/>
    <w:p>
      <w:pPr>
        <w:pStyle w:val="Heading1"/>
      </w:pPr>
      <w:r>
        <w:t xml:space="preserve">Reversible Agent Work Is Becoming the Real Productivity Layer</w:t>
      </w:r>
    </w:p>
    <w:p>
      <w:pPr>
        <w:pStyle w:val="FirstParagraph"/>
      </w:pPr>
      <w:r>
        <w:rPr>
          <w:iCs/>
          <w:i/>
        </w:rPr>
        <w:t xml:space="preserve">By Coding Agents Alpha Tracker • September 14, 2026</w:t>
      </w:r>
    </w:p>
    <w:p>
      <w:pPr>
        <w:pStyle w:val="BodyText"/>
      </w:pPr>
      <w:r>
        <w:t xml:space="preserve">The strongest signals shift attention from raw code generation to reversible commit cleanup, clone-backed worktrees, model-routed subagents, and CI agents that learn from real logs.</w:t>
      </w:r>
    </w:p>
    <w:p>
      <w:pPr>
        <w:pStyle w:val="BlockText"/>
      </w:pPr>
      <w:r>
        <w:t xml:space="preserve">Coverage is incomplete: some monitored sources or documents could not be processed. This brief covers the available verified material.</w:t>
      </w:r>
    </w:p>
    <w:p>
      <w:pPr>
        <w:pStyle w:val="BlockText"/>
      </w:pPr>
      <w:r>
        <w:t xml:space="preserve">Coverage is incomplete: some monitored sources or documents could not be processed. This brief covers the available verified material.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agent bottleneck is moving downstream—from generating code to controlling the artifact and the environment around it.</w:t>
      </w:r>
      <w:r>
        <w:t xml:space="preserve"> </w:t>
      </w:r>
      <w:r>
        <w:t xml:space="preserve">Simon Willison released</w:t>
      </w:r>
      <w:r>
        <w:t xml:space="preserve"> </w:t>
      </w:r>
      <w:r>
        <w:rPr>
          <w:rStyle w:val="VerbatimChar"/>
        </w:rPr>
        <w:t xml:space="preserve">commit-rewriter 0.1</w:t>
      </w:r>
      <w:r>
        <w:t xml:space="preserve"> </w:t>
      </w:r>
      <w:r>
        <w:t xml:space="preserve">after coding-agent cruft and private-repository issue IDs made commit messages unfit for publication; the Python web app provides an editor and creates a timestamped branch before rewriting. [1] Peter Steinberger is attacking the other side of the problem with folder-clone worktrees he says should be ~80% faster and use less disk, while Theo’s sponsored Codesmith demo used actual CI logs to right-size runners. [2, 3]</w:t>
      </w:r>
    </w:p>
    <w:p>
      <w:pPr>
        <w:pStyle w:val="BodyText"/>
      </w:pPr>
      <w:r>
        <w:t xml:space="preserve">The practical pattern is to make agent work cheap to isolate, inspect, and undo—not just cheap to generate. [1, 2, 3]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Clean agent-authored history before publication.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uvx commit-rewriter path/to/repo</w:t>
      </w:r>
      <w:r>
        <w:t xml:space="preserve">—or omit the path from inside the repository. Edit the messages in its web UI, then submit: it creates a timestamped branch for rollback and rewrites every commit from the first edited commit through the latest.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Route subagents to the model they actually need.</w:t>
      </w:r>
      <w:r>
        <w:t xml:space="preserve"> </w:t>
      </w:r>
      <w:r>
        <w:t xml:space="preserve">Lydia Hallie’s Fable 5.1 tip is</w:t>
      </w:r>
      <w:r>
        <w:t xml:space="preserve"> </w:t>
      </w:r>
      <w:r>
        <w:rPr>
          <w:rStyle w:val="VerbatimChar"/>
        </w:rPr>
        <w:t xml:space="preserve">CLAUDE_CODE_SUBAGENT_MODEL=opus</w:t>
      </w:r>
      <w:r>
        <w:t xml:space="preserve">: Fable spawns subagents, but hers rarely need Fable-level reasoning, and she says this saved</w:t>
      </w:r>
      <w:r>
        <w:t xml:space="preserve"> </w:t>
      </w:r>
      <w:r>
        <w:t xml:space="preserve">“</w:t>
      </w:r>
      <w:r>
        <w:t xml:space="preserve">so much usage.</w:t>
      </w:r>
      <w:r>
        <w:t xml:space="preserve">”</w:t>
      </w:r>
      <w:r>
        <w:t xml:space="preserve"> </w:t>
      </w:r>
      <w:r>
        <w:t xml:space="preserve">Addy Osmani amplified the tip. Treat it as a field anecdote, not a benchmark. [4, 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CI tuning log-driven.</w:t>
      </w:r>
      <w:r>
        <w:t xml:space="preserve"> </w:t>
      </w:r>
      <w:r>
        <w:t xml:space="preserve">In a Blacksmith/Codesmith setup, ask the agent to inspect real CI logs, identify CPU-heavy and lightly used jobs, recommend runner sizes, and apply the one-line GitHub Actions change. Theo reports three real T3 Code PRs merged in under five minutes and almost halving CI time; because the segment is explicitly sponsored, reproduce the before/after in your own pipeline.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 size and verification gate around generated code.</w:t>
      </w:r>
      <w:r>
        <w:t xml:space="preserve"> </w:t>
      </w:r>
      <w:r>
        <w:t xml:space="preserve">A Vienna discussion summarized by</w:t>
      </w:r>
      <w:r>
        <w:t xml:space="preserve"> </w:t>
      </w:r>
      <w:r>
        <w:t xml:space="preserve">@pidotdev</w:t>
      </w:r>
      <w:r>
        <w:t xml:space="preserve"> </w:t>
      </w:r>
      <w:r>
        <w:t xml:space="preserve">warned that agents generating too much code poison their own context (</w:t>
      </w:r>
      <w:r>
        <w:t xml:space="preserve">“</w:t>
      </w:r>
      <w:r>
        <w:t xml:space="preserve">slippery slop</w:t>
      </w:r>
      <w:r>
        <w:t xml:space="preserve">”</w:t>
      </w:r>
      <w:r>
        <w:t xml:space="preserve">) and called out unreadable Astra code. Theo separately reports Fable putting a screenshot of a bug it introduced into a PR without noticing the bug. Keep diffs bounded, then require a fresh test or rendered-output review; a screenshot is evidence to inspect, not acceptance. [6, 7]</w:t>
      </w:r>
    </w:p>
    <w:bookmarkEnd w:id="21"/>
    <w:bookmarkStart w:id="23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hyperlink r:id="rId22">
        <w:r>
          <w:rPr>
            <w:rStyle w:val="VerbatimChar"/>
            <w:bCs/>
            <w:b/>
          </w:rPr>
          <w:t xml:space="preserve">commit-rewriter 0.1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— Simon Willison.</w:t>
      </w:r>
      <w:r>
        <w:t xml:space="preserve"> </w:t>
      </w:r>
      <w:r>
        <w:t xml:space="preserve">A Python web app born from preparing Datasette security-release commits whose agent cruft and private issue references were not fit for publication; it preserves a rollback point before rewriting history. [1]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Faster worktrees are headed for a release or dev channel—not stable yet.</w:t>
      </w:r>
      <w:r>
        <w:t xml:space="preserve"> </w:t>
      </w:r>
      <w:r>
        <w:t xml:space="preserve">Peter Steinberger says folder clones across APFS,</w:t>
      </w:r>
      <w:r>
        <w:t xml:space="preserve"> </w:t>
      </w:r>
      <w:r>
        <w:rPr>
          <w:rStyle w:val="VerbatimChar"/>
        </w:rPr>
        <w:t xml:space="preserve">brtfs</w:t>
      </w:r>
      <w:r>
        <w:t xml:space="preserve">, XFS, and ReFS should make worktrees ~80% faster and save disk space. The implementation is written in Rust; he will test it for several weeks before trying to get it into Codex. [2, 8, 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now streams responses by default.</w:t>
      </w:r>
      <w:r>
        <w:t xml:space="preserve"> </w:t>
      </w:r>
      <w:r>
        <w:t xml:space="preserve">Theo says the behavior is not token-by-token and will be toggleable before stable. He also says he is concerned T3 Code burns through Codex and Claude Code limits quickly enough to risk bans, then jokes that</w:t>
      </w:r>
      <w:r>
        <w:t xml:space="preserve"> </w:t>
      </w:r>
      <w:r>
        <w:t xml:space="preserve">“</w:t>
      </w:r>
      <w:r>
        <w:t xml:space="preserve">the real rate limit was the quality of the client.</w:t>
      </w:r>
      <w:r>
        <w:t xml:space="preserve">”</w:t>
      </w:r>
      <w:r>
        <w:t xml:space="preserve"> </w:t>
      </w:r>
      <w:r>
        <w:t xml:space="preserve">[10, 11, 12, 13]</w:t>
      </w:r>
    </w:p>
    <w:bookmarkEnd w:id="23"/>
    <w:bookmarkStart w:id="4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Theo — Codesmith/Blacksmith CI-agent demo.</w:t>
      </w:r>
      <w:r>
        <w:t xml:space="preserve"> </w:t>
      </w:r>
      <w:r>
        <w:t xml:space="preserve">Watch the opening sponsor segment for the concrete loop: inspect actual CI logs → right-size runners → make a one-line GitHub Actions change → validate the resulting PRs. Theo reports three real T3 Code PRs in under five minutes and almost-halved CI; keep the sponsor context in mind. [3]</w:t>
      </w:r>
      <w:r>
        <w:t xml:space="preserve"> </w:t>
      </w:r>
      <w:hyperlink r:id="rId27">
        <w:r>
          <w:drawing>
            <wp:inline>
              <wp:extent cx="5334000" cy="4000500"/>
              <wp:effectExtent b="0" l="0" r="0" t="0"/>
              <wp:docPr descr="I think they mean it this time" title="" id="25" name="Picture"/>
              <a:graphic>
                <a:graphicData uri="http://schemas.openxmlformats.org/drawingml/2006/picture">
                  <pic:pic>
                    <pic:nvPicPr>
                      <pic:cNvPr descr="https://img.youtube.com/vi/DlNTmbARUTA/hqdefault.jpg" id="2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 think they mean it this time (0:57)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 the worktree substrate.</w:t>
      </w:r>
      <w:r>
        <w:t xml:space="preserve"> </w:t>
      </w:r>
      <w:r>
        <w:t xml:space="preserve">Peter points to the Rust</w:t>
      </w:r>
      <w:r>
        <w:t xml:space="preserve"> </w:t>
      </w:r>
      <w:hyperlink r:id="rId28">
        <w:r>
          <w:rPr>
            <w:rStyle w:val="VerbatimChar"/>
          </w:rPr>
          <w:t xml:space="preserve">fs-safe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implementation</w:t>
        </w:r>
      </w:hyperlink>
      <w:r>
        <w:t xml:space="preserve"> </w:t>
      </w:r>
      <w:r>
        <w:t xml:space="preserve">behind the folder-clone experiment; it is a future performance test, not yet a settled Codex feature. [8, 9]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Romain Huet — Astra’s artifact-feedback loop.</w:t>
      </w:r>
      <w:r>
        <w:t xml:space="preserve"> </w:t>
      </w:r>
      <w:r>
        <w:t xml:space="preserve">Huet asked Astra in Codex to build a Blender model and fly-by, then noted a ~30-minute first model/orbit, checks in daylight and dusk, and a follow-up request that built the interior, including 88 individually modeled window panes. The reusable pattern is inspectable artifact → environmental checks → concrete follow-up, not the nostalgic subject matter. [14, 15]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alpha is not more autonomous generation; it is a reversible loop—usage-aware subagents, clone-backed worktrees, log-based feedback, and independent acceptance. [4, 2, 3, 7]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commit-rewriter 0.1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I think they mean it this time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@lydiahallie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@pidotdev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@romainhuet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@romainhuet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hyperlink" Id="rId28" Target="https://fs-safe.io/copy.html" TargetMode="External" /><Relationship Type="http://schemas.openxmlformats.org/officeDocument/2006/relationships/hyperlink" Id="rId22" Target="https://github.com/simonw/commit-rewriter/releases/tag/0.1" TargetMode="External" /><Relationship Type="http://schemas.openxmlformats.org/officeDocument/2006/relationships/hyperlink" Id="rId29" Target="https://simonwillison.net/2026/Sep/14/commit-rewriter" TargetMode="External" /><Relationship Type="http://schemas.openxmlformats.org/officeDocument/2006/relationships/hyperlink" Id="rId31" Target="https://www.youtube.com/watch?v=DlNTmbARUTA" TargetMode="External" /><Relationship Type="http://schemas.openxmlformats.org/officeDocument/2006/relationships/hyperlink" Id="rId33" Target="https://x.com/addyosmani/status/2099210491059122471" TargetMode="External" /><Relationship Type="http://schemas.openxmlformats.org/officeDocument/2006/relationships/hyperlink" Id="rId32" Target="https://x.com/lydiahallie/status/2099195114115707210" TargetMode="External" /><Relationship Type="http://schemas.openxmlformats.org/officeDocument/2006/relationships/hyperlink" Id="rId34" Target="https://x.com/pidotdev/status/2099045420496486415" TargetMode="External" /><Relationship Type="http://schemas.openxmlformats.org/officeDocument/2006/relationships/hyperlink" Id="rId42" Target="https://x.com/romainhuet/status/2099359786865402019" TargetMode="External" /><Relationship Type="http://schemas.openxmlformats.org/officeDocument/2006/relationships/hyperlink" Id="rId43" Target="https://x.com/romainhuet/status/2099359789314961651" TargetMode="External" /><Relationship Type="http://schemas.openxmlformats.org/officeDocument/2006/relationships/hyperlink" Id="rId30" Target="https://x.com/steipete/status/2099197266636783989" TargetMode="External" /><Relationship Type="http://schemas.openxmlformats.org/officeDocument/2006/relationships/hyperlink" Id="rId36" Target="https://x.com/steipete/status/2099201162922938418" TargetMode="External" /><Relationship Type="http://schemas.openxmlformats.org/officeDocument/2006/relationships/hyperlink" Id="rId37" Target="https://x.com/steipete/status/2099262092633411832" TargetMode="External" /><Relationship Type="http://schemas.openxmlformats.org/officeDocument/2006/relationships/hyperlink" Id="rId40" Target="https://x.com/theo/status/2099098186459861254" TargetMode="External" /><Relationship Type="http://schemas.openxmlformats.org/officeDocument/2006/relationships/hyperlink" Id="rId41" Target="https://x.com/theo/status/2099098328738967920" TargetMode="External" /><Relationship Type="http://schemas.openxmlformats.org/officeDocument/2006/relationships/hyperlink" Id="rId38" Target="https://x.com/theo/status/2099331217619562733" TargetMode="External" /><Relationship Type="http://schemas.openxmlformats.org/officeDocument/2006/relationships/hyperlink" Id="rId39" Target="https://x.com/theo/status/2099332074234941806" TargetMode="External" /><Relationship Type="http://schemas.openxmlformats.org/officeDocument/2006/relationships/hyperlink" Id="rId35" Target="https://x.com/theo/status/2099343981025038615" TargetMode="External" /><Relationship Type="http://schemas.openxmlformats.org/officeDocument/2006/relationships/hyperlink" Id="rId27" Target="https://youtube.com/watch?v=DlNTmbARUTA&amp;t=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fs-safe.io/copy.html" TargetMode="External" /><Relationship Type="http://schemas.openxmlformats.org/officeDocument/2006/relationships/hyperlink" Id="rId22" Target="https://github.com/simonw/commit-rewriter/releases/tag/0.1" TargetMode="External" /><Relationship Type="http://schemas.openxmlformats.org/officeDocument/2006/relationships/hyperlink" Id="rId29" Target="https://simonwillison.net/2026/Sep/14/commit-rewriter" TargetMode="External" /><Relationship Type="http://schemas.openxmlformats.org/officeDocument/2006/relationships/hyperlink" Id="rId31" Target="https://www.youtube.com/watch?v=DlNTmbARUTA" TargetMode="External" /><Relationship Type="http://schemas.openxmlformats.org/officeDocument/2006/relationships/hyperlink" Id="rId33" Target="https://x.com/addyosmani/status/2099210491059122471" TargetMode="External" /><Relationship Type="http://schemas.openxmlformats.org/officeDocument/2006/relationships/hyperlink" Id="rId32" Target="https://x.com/lydiahallie/status/2099195114115707210" TargetMode="External" /><Relationship Type="http://schemas.openxmlformats.org/officeDocument/2006/relationships/hyperlink" Id="rId34" Target="https://x.com/pidotdev/status/2099045420496486415" TargetMode="External" /><Relationship Type="http://schemas.openxmlformats.org/officeDocument/2006/relationships/hyperlink" Id="rId42" Target="https://x.com/romainhuet/status/2099359786865402019" TargetMode="External" /><Relationship Type="http://schemas.openxmlformats.org/officeDocument/2006/relationships/hyperlink" Id="rId43" Target="https://x.com/romainhuet/status/2099359789314961651" TargetMode="External" /><Relationship Type="http://schemas.openxmlformats.org/officeDocument/2006/relationships/hyperlink" Id="rId30" Target="https://x.com/steipete/status/2099197266636783989" TargetMode="External" /><Relationship Type="http://schemas.openxmlformats.org/officeDocument/2006/relationships/hyperlink" Id="rId36" Target="https://x.com/steipete/status/2099201162922938418" TargetMode="External" /><Relationship Type="http://schemas.openxmlformats.org/officeDocument/2006/relationships/hyperlink" Id="rId37" Target="https://x.com/steipete/status/2099262092633411832" TargetMode="External" /><Relationship Type="http://schemas.openxmlformats.org/officeDocument/2006/relationships/hyperlink" Id="rId40" Target="https://x.com/theo/status/2099098186459861254" TargetMode="External" /><Relationship Type="http://schemas.openxmlformats.org/officeDocument/2006/relationships/hyperlink" Id="rId41" Target="https://x.com/theo/status/2099098328738967920" TargetMode="External" /><Relationship Type="http://schemas.openxmlformats.org/officeDocument/2006/relationships/hyperlink" Id="rId38" Target="https://x.com/theo/status/2099331217619562733" TargetMode="External" /><Relationship Type="http://schemas.openxmlformats.org/officeDocument/2006/relationships/hyperlink" Id="rId39" Target="https://x.com/theo/status/2099332074234941806" TargetMode="External" /><Relationship Type="http://schemas.openxmlformats.org/officeDocument/2006/relationships/hyperlink" Id="rId35" Target="https://x.com/theo/status/2099343981025038615" TargetMode="External" /><Relationship Type="http://schemas.openxmlformats.org/officeDocument/2006/relationships/hyperlink" Id="rId27" Target="https://youtube.com/watch?v=DlNTmbARUTA&amp;t=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Reversible Agent Work Is Becoming the Real Productivity Layer</dc:title>
  <dc:creator>Coding Agents Alpha Tracker</dc:creator>
  <cp:keywords/>
  <dcterms:created xsi:type="dcterms:W3CDTF">2026-09-14T20:22:18Z</dcterms:created>
  <dcterms:modified xsi:type="dcterms:W3CDTF">2026-09-14T20:22:18Z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2026-09-14</vt:lpwstr>
  </property>
</Properties>
</file>