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Rogo’s two-year slog, a runnable DLSS experiment, and a random life from history</w:t>
      </w:r>
    </w:p>
    <w:p>
      <w:pPr>
        <w:pStyle w:val="Author"/>
      </w:pPr>
      <w:r>
        <w:t xml:space="preserve">Recommended Reading from Tech Founders</w:t>
      </w:r>
    </w:p>
    <w:p>
      <w:pPr>
        <w:pStyle w:val="Date"/>
      </w:pPr>
      <w:r>
        <w:t xml:space="preserve">2026-09-08</w:t>
      </w:r>
    </w:p>
    <w:bookmarkStart w:id="39" w:name="X5837eb634cb94a96a0c6998062d11bda88e7695"/>
    <w:p>
      <w:pPr>
        <w:pStyle w:val="Heading1"/>
      </w:pPr>
      <w:r>
        <w:t xml:space="preserve">Rogo’s two-year slog, a runnable DLSS experiment, and a random life from history</w:t>
      </w:r>
    </w:p>
    <w:p>
      <w:pPr>
        <w:pStyle w:val="FirstParagraph"/>
      </w:pPr>
      <w:r>
        <w:rPr>
          <w:iCs/>
          <w:i/>
        </w:rPr>
        <w:t xml:space="preserve">By Recommended Reading from Tech Founders • September 8, 2026</w:t>
      </w:r>
    </w:p>
    <w:p>
      <w:pPr>
        <w:pStyle w:val="BodyText"/>
      </w:pPr>
      <w:r>
        <w:t xml:space="preserve">Four organic recommendations stand out: an operator case study on Rogo, a runnable DLSS 5 project, an interactive demographic teaching tool, and a political-history explainer. The lead item is the most useful founder case; the technical picks include the source-described limitations.</w:t>
      </w:r>
    </w:p>
    <w:bookmarkStart w:id="22" w:name="the-clearest-operating-case"/>
    <w:p>
      <w:pPr>
        <w:pStyle w:val="Heading2"/>
      </w:pPr>
      <w:r>
        <w:t xml:space="preserve">The clearest operating case</w:t>
      </w:r>
    </w:p>
    <w:bookmarkStart w:id="21" w:name="X69baba28799960062febe7102b8a9dc39950220"/>
    <w:p>
      <w:pPr>
        <w:pStyle w:val="Heading3"/>
      </w:pPr>
      <w:hyperlink r:id="rId20">
        <w:r>
          <w:rPr>
            <w:rStyle w:val="Hyperlink"/>
          </w:rPr>
          <w:t xml:space="preserve">The High Flyers Podcast #276: John Willett, Co-Founder &amp; COO of Rogo</w:t>
        </w:r>
      </w:hyperlink>
    </w:p>
    <w:p>
      <w:pPr>
        <w:numPr>
          <w:ilvl w:val="0"/>
          <w:numId w:val="1001"/>
        </w:numPr>
        <w:pStyle w:val="Compact"/>
      </w:pPr>
      <w:r>
        <w:rPr>
          <w:bCs/>
          <w:b/>
        </w:rPr>
        <w:t xml:space="preserve">Type / creator:</w:t>
      </w:r>
      <w:r>
        <w:t xml:space="preserve"> </w:t>
      </w:r>
      <w:r>
        <w:t xml:space="preserve">Podcast episode from</w:t>
      </w:r>
      <w:r>
        <w:t xml:space="preserve"> </w:t>
      </w:r>
      <w:r>
        <w:rPr>
          <w:iCs/>
          <w:i/>
        </w:rPr>
        <w:t xml:space="preserve">The High Flyers Podcast</w:t>
      </w:r>
      <w:r>
        <w:t xml:space="preserve">, featuring Rogo co-founder and COO John Willett. [1]</w:t>
      </w:r>
    </w:p>
    <w:p>
      <w:pPr>
        <w:numPr>
          <w:ilvl w:val="0"/>
          <w:numId w:val="1001"/>
        </w:numPr>
        <w:pStyle w:val="Compact"/>
      </w:pPr>
      <w:r>
        <w:rPr>
          <w:bCs/>
          <w:b/>
        </w:rPr>
        <w:t xml:space="preserve">Recommended by:</w:t>
      </w:r>
      <w:r>
        <w:t xml:space="preserve"> </w:t>
      </w:r>
      <w:r>
        <w:t xml:space="preserve">Keith Rabois, who posted,</w:t>
      </w:r>
      <w:r>
        <w:t xml:space="preserve"> </w:t>
      </w:r>
      <w:r>
        <w:t xml:space="preserve">“</w:t>
      </w:r>
      <w:r>
        <w:t xml:space="preserve">Recommend listening!</w:t>
      </w:r>
      <w:r>
        <w:t xml:space="preserve">”</w:t>
      </w:r>
      <w:r>
        <w:t xml:space="preserve"> </w:t>
      </w:r>
      <w:r>
        <w:t xml:space="preserve">[2]</w:t>
      </w:r>
    </w:p>
    <w:p>
      <w:pPr>
        <w:numPr>
          <w:ilvl w:val="0"/>
          <w:numId w:val="1001"/>
        </w:numPr>
        <w:pStyle w:val="Compact"/>
      </w:pPr>
      <w:r>
        <w:rPr>
          <w:bCs/>
          <w:b/>
        </w:rPr>
        <w:t xml:space="preserve">Key takeaway:</w:t>
      </w:r>
      <w:r>
        <w:t xml:space="preserve"> </w:t>
      </w:r>
      <w:r>
        <w:t xml:space="preserve">The episode follows Rogo through two years with almost no external validation, investor skepticism that the market was too small, early banking customers, and growth from roughly 40 to 200 employees across the US, Europe, and APAC. [1]</w:t>
      </w:r>
    </w:p>
    <w:p>
      <w:pPr>
        <w:numPr>
          <w:ilvl w:val="0"/>
          <w:numId w:val="1001"/>
        </w:numPr>
        <w:pStyle w:val="Compact"/>
      </w:pPr>
      <w:r>
        <w:rPr>
          <w:bCs/>
          <w:b/>
        </w:rPr>
        <w:t xml:space="preserve">Why it matters:</w:t>
      </w:r>
      <w:r>
        <w:t xml:space="preserve"> </w:t>
      </w:r>
      <w:r>
        <w:t xml:space="preserve">It gives founders a concrete operating sequence—weak early validation, customer traction, then scaling—instead of presenting an AI company only through its eventual outcome.</w:t>
      </w:r>
    </w:p>
    <w:bookmarkEnd w:id="21"/>
    <w:bookmarkEnd w:id="22"/>
    <w:bookmarkStart w:id="27" w:name="two-unusually-concrete-resources"/>
    <w:p>
      <w:pPr>
        <w:pStyle w:val="Heading2"/>
      </w:pPr>
      <w:r>
        <w:t xml:space="preserve">Two unusually concrete resources</w:t>
      </w:r>
    </w:p>
    <w:bookmarkStart w:id="24" w:name="dlss-5-autopilot"/>
    <w:p>
      <w:pPr>
        <w:pStyle w:val="Heading3"/>
      </w:pPr>
      <w:hyperlink r:id="rId23">
        <w:r>
          <w:rPr>
            <w:rStyle w:val="Hyperlink"/>
          </w:rPr>
          <w:t xml:space="preserve">DLSS 5 Autopilot</w:t>
        </w:r>
      </w:hyperlink>
    </w:p>
    <w:p>
      <w:pPr>
        <w:numPr>
          <w:ilvl w:val="0"/>
          <w:numId w:val="1002"/>
        </w:numPr>
        <w:pStyle w:val="Compact"/>
      </w:pPr>
      <w:r>
        <w:rPr>
          <w:bCs/>
          <w:b/>
        </w:rPr>
        <w:t xml:space="preserve">Type / creator:</w:t>
      </w:r>
      <w:r>
        <w:t xml:space="preserve"> </w:t>
      </w:r>
      <w:r>
        <w:t xml:space="preserve">GitHub project and Windows utility by Kizzuwatnaa, identified in the repository as its author, reviewer, approver, and project owner. [3]</w:t>
      </w:r>
    </w:p>
    <w:p>
      <w:pPr>
        <w:numPr>
          <w:ilvl w:val="0"/>
          <w:numId w:val="1002"/>
        </w:numPr>
        <w:pStyle w:val="Compact"/>
      </w:pPr>
      <w:r>
        <w:rPr>
          <w:bCs/>
          <w:b/>
        </w:rPr>
        <w:t xml:space="preserve">Recommended by:</w:t>
      </w:r>
      <w:r>
        <w:t xml:space="preserve"> </w:t>
      </w:r>
      <w:r>
        <w:t xml:space="preserve">Tobi Lutke, who said he had tried it with</w:t>
      </w:r>
      <w:r>
        <w:t xml:space="preserve"> </w:t>
      </w:r>
      <w:r>
        <w:rPr>
          <w:iCs/>
          <w:i/>
        </w:rPr>
        <w:t xml:space="preserve">Cyberpunk</w:t>
      </w:r>
      <w:r>
        <w:t xml:space="preserve">, found it</w:t>
      </w:r>
      <w:r>
        <w:t xml:space="preserve"> </w:t>
      </w:r>
      <w:r>
        <w:t xml:space="preserve">“</w:t>
      </w:r>
      <w:r>
        <w:t xml:space="preserve">Absolutely incredible,</w:t>
      </w:r>
      <w:r>
        <w:t xml:space="preserve">”</w:t>
      </w:r>
      <w:r>
        <w:t xml:space="preserve"> </w:t>
      </w:r>
      <w:r>
        <w:t xml:space="preserve">and thought it was packaged perfectly. [4]</w:t>
      </w:r>
    </w:p>
    <w:p>
      <w:pPr>
        <w:numPr>
          <w:ilvl w:val="0"/>
          <w:numId w:val="1002"/>
        </w:numPr>
        <w:pStyle w:val="Compact"/>
      </w:pPr>
      <w:r>
        <w:rPr>
          <w:bCs/>
          <w:b/>
        </w:rPr>
        <w:t xml:space="preserve">Key takeaway:</w:t>
      </w:r>
      <w:r>
        <w:t xml:space="preserve"> </w:t>
      </w:r>
      <w:r>
        <w:t xml:space="preserve">The README describes a one-executable tool that adds unofficial DLSS 5 neural rendering to games that did not ship it: it scans a library, selects a route for the game and graphics card, fetches components from their publishers, writes the configuration, and can remove its changes. [3]</w:t>
      </w:r>
    </w:p>
    <w:p>
      <w:pPr>
        <w:numPr>
          <w:ilvl w:val="0"/>
          <w:numId w:val="1002"/>
        </w:numPr>
        <w:pStyle w:val="Compact"/>
      </w:pPr>
      <w:r>
        <w:rPr>
          <w:bCs/>
          <w:b/>
        </w:rPr>
        <w:t xml:space="preserve">Why it matters:</w:t>
      </w:r>
      <w:r>
        <w:t xml:space="preserve"> </w:t>
      </w:r>
      <w:r>
        <w:t xml:space="preserve">This is a runnable technical artifact rather than a general capability claim. The repository also supplies an important limit: RTX 20/30 community builds are described as heavy, costing about half the frame rate at full model resolution. [3]</w:t>
      </w:r>
    </w:p>
    <w:bookmarkEnd w:id="24"/>
    <w:bookmarkStart w:id="26" w:name="any-human-ever"/>
    <w:p>
      <w:pPr>
        <w:pStyle w:val="Heading3"/>
      </w:pPr>
      <w:hyperlink r:id="rId25">
        <w:r>
          <w:rPr>
            <w:rStyle w:val="Hyperlink"/>
          </w:rPr>
          <w:t xml:space="preserve">Any Human Ever</w:t>
        </w:r>
      </w:hyperlink>
    </w:p>
    <w:p>
      <w:pPr>
        <w:numPr>
          <w:ilvl w:val="0"/>
          <w:numId w:val="1003"/>
        </w:numPr>
        <w:pStyle w:val="Compact"/>
      </w:pPr>
      <w:r>
        <w:rPr>
          <w:bCs/>
          <w:b/>
        </w:rPr>
        <w:t xml:space="preserve">Type / creator:</w:t>
      </w:r>
      <w:r>
        <w:t xml:space="preserve"> </w:t>
      </w:r>
      <w:r>
        <w:t xml:space="preserve">Interactive educational web experience. The visible project page does not name a creator; it says only that it was made with the FLUX.1-schnell model on a laptop. [5]</w:t>
      </w:r>
    </w:p>
    <w:p>
      <w:pPr>
        <w:numPr>
          <w:ilvl w:val="0"/>
          <w:numId w:val="1003"/>
        </w:numPr>
        <w:pStyle w:val="Compact"/>
      </w:pPr>
      <w:r>
        <w:rPr>
          <w:bCs/>
          <w:b/>
        </w:rPr>
        <w:t xml:space="preserve">Recommended by:</w:t>
      </w:r>
      <w:r>
        <w:t xml:space="preserve"> </w:t>
      </w:r>
      <w:r>
        <w:t xml:space="preserve">Gena I. Gorlin called it the most fantastic pedagogical tool she had encountered and urged others to try it; Tobi Lutke amplified the recommendation as</w:t>
      </w:r>
      <w:r>
        <w:t xml:space="preserve"> </w:t>
      </w:r>
      <w:r>
        <w:t xml:space="preserve">“</w:t>
      </w:r>
      <w:r>
        <w:t xml:space="preserve">Profound.</w:t>
      </w:r>
      <w:r>
        <w:t xml:space="preserve">”</w:t>
      </w:r>
      <w:r>
        <w:t xml:space="preserve"> </w:t>
      </w:r>
      <w:r>
        <w:t xml:space="preserve">[6, 7]</w:t>
      </w:r>
    </w:p>
    <w:p>
      <w:pPr>
        <w:numPr>
          <w:ilvl w:val="0"/>
          <w:numId w:val="1003"/>
        </w:numPr>
        <w:pStyle w:val="Compact"/>
      </w:pPr>
      <w:r>
        <w:rPr>
          <w:bCs/>
          <w:b/>
        </w:rPr>
        <w:t xml:space="preserve">Key takeaway:</w:t>
      </w:r>
      <w:r>
        <w:t xml:space="preserve"> </w:t>
      </w:r>
      <w:r>
        <w:t xml:space="preserve">The experience draws a year, place, and life step by step, each taken at random from real data, and frames the exercise against the more than 100 billion people who have ever lived. [5]</w:t>
      </w:r>
    </w:p>
    <w:p>
      <w:pPr>
        <w:numPr>
          <w:ilvl w:val="0"/>
          <w:numId w:val="1003"/>
        </w:numPr>
        <w:pStyle w:val="Compact"/>
      </w:pPr>
      <w:r>
        <w:rPr>
          <w:bCs/>
          <w:b/>
        </w:rPr>
        <w:t xml:space="preserve">Why it matters:</w:t>
      </w:r>
      <w:r>
        <w:t xml:space="preserve"> </w:t>
      </w:r>
      <w:r>
        <w:t xml:space="preserve">It turns demographic scale into a personal exercise rather than an abstract statistic. Gorlin’s plan to use it with her six-year-old makes the educational use case unusually concrete. [6]</w:t>
      </w:r>
    </w:p>
    <w:bookmarkEnd w:id="26"/>
    <w:bookmarkEnd w:id="27"/>
    <w:bookmarkStart w:id="38" w:name="a-political-history-read"/>
    <w:p>
      <w:pPr>
        <w:pStyle w:val="Heading2"/>
      </w:pPr>
      <w:r>
        <w:t xml:space="preserve">A political-history read</w:t>
      </w:r>
    </w:p>
    <w:bookmarkStart w:id="29" w:name="X458e9ff5f57831e854b356edacd7f511723bec0"/>
    <w:p>
      <w:pPr>
        <w:pStyle w:val="Heading3"/>
      </w:pPr>
      <w:hyperlink r:id="rId28">
        <w:r>
          <w:rPr>
            <w:rStyle w:val="Hyperlink"/>
          </w:rPr>
          <w:t xml:space="preserve">“</w:t>
        </w:r>
        <w:r>
          <w:rPr>
            <w:rStyle w:val="Hyperlink"/>
          </w:rPr>
          <w:t xml:space="preserve">Now the Third Man – Rudi Dutschke – The Man Who Gave the Long March Its Name</w:t>
        </w:r>
        <w:r>
          <w:rPr>
            <w:rStyle w:val="Hyperlink"/>
          </w:rPr>
          <w:t xml:space="preserve">”</w:t>
        </w:r>
      </w:hyperlink>
    </w:p>
    <w:p>
      <w:pPr>
        <w:numPr>
          <w:ilvl w:val="0"/>
          <w:numId w:val="1004"/>
        </w:numPr>
        <w:pStyle w:val="Compact"/>
      </w:pPr>
      <w:r>
        <w:rPr>
          <w:bCs/>
          <w:b/>
        </w:rPr>
        <w:t xml:space="preserve">Type / creator:</w:t>
      </w:r>
      <w:r>
        <w:t xml:space="preserve"> </w:t>
      </w:r>
      <w:r>
        <w:t xml:space="preserve">Long-form X post by</w:t>
      </w:r>
      <w:r>
        <w:t xml:space="preserve"> </w:t>
      </w:r>
      <w:r>
        <w:t xml:space="preserve">@Kristof_Poland</w:t>
      </w:r>
      <w:r>
        <w:t xml:space="preserve">. [8]</w:t>
      </w:r>
    </w:p>
    <w:p>
      <w:pPr>
        <w:numPr>
          <w:ilvl w:val="0"/>
          <w:numId w:val="1004"/>
        </w:numPr>
        <w:pStyle w:val="Compact"/>
      </w:pPr>
      <w:r>
        <w:rPr>
          <w:bCs/>
          <w:b/>
        </w:rPr>
        <w:t xml:space="preserve">Recommended by:</w:t>
      </w:r>
      <w:r>
        <w:t xml:space="preserve"> </w:t>
      </w:r>
      <w:r>
        <w:t xml:space="preserve">Elon Musk, who described it as</w:t>
      </w:r>
      <w:r>
        <w:t xml:space="preserve"> </w:t>
      </w:r>
      <w:r>
        <w:t xml:space="preserve">“</w:t>
      </w:r>
      <w:r>
        <w:t xml:space="preserve">Illuminating.</w:t>
      </w:r>
      <w:r>
        <w:t xml:space="preserve">”</w:t>
      </w:r>
      <w:r>
        <w:t xml:space="preserve"> </w:t>
      </w:r>
      <w:r>
        <w:t xml:space="preserve">[9]</w:t>
      </w:r>
    </w:p>
    <w:p>
      <w:pPr>
        <w:numPr>
          <w:ilvl w:val="0"/>
          <w:numId w:val="1004"/>
        </w:numPr>
        <w:pStyle w:val="Compact"/>
      </w:pPr>
      <w:r>
        <w:rPr>
          <w:bCs/>
          <w:b/>
        </w:rPr>
        <w:t xml:space="preserve">Key takeaway:</w:t>
      </w:r>
      <w:r>
        <w:t xml:space="preserve"> </w:t>
      </w:r>
      <w:r>
        <w:t xml:space="preserve">The post’s argument is that Gramsci supplied the theory while Rudi Dutschke turned it into the actionable slogan of a</w:t>
      </w:r>
      <w:r>
        <w:t xml:space="preserve"> </w:t>
      </w:r>
      <w:r>
        <w:t xml:space="preserve">“</w:t>
      </w:r>
      <w:r>
        <w:t xml:space="preserve">long march through the institutions,</w:t>
      </w:r>
      <w:r>
        <w:t xml:space="preserve">”</w:t>
      </w:r>
      <w:r>
        <w:t xml:space="preserve"> </w:t>
      </w:r>
      <w:r>
        <w:t xml:space="preserve">with universities, media, schools, churches, and legal institutions as the terrain. [8]</w:t>
      </w:r>
    </w:p>
    <w:p>
      <w:pPr>
        <w:numPr>
          <w:ilvl w:val="0"/>
          <w:numId w:val="1004"/>
        </w:numPr>
        <w:pStyle w:val="Compact"/>
      </w:pPr>
      <w:r>
        <w:rPr>
          <w:bCs/>
          <w:b/>
        </w:rPr>
        <w:t xml:space="preserve">Why it matters:</w:t>
      </w:r>
      <w:r>
        <w:t xml:space="preserve"> </w:t>
      </w:r>
      <w:r>
        <w:t xml:space="preserve">It is a compact starting point for understanding the phrase as a theory-to-strategy narrative. Because it is an argument-driven X post, it is best used as an interpretive entry point rather than a standalone history. [8]</w:t>
      </w:r>
    </w:p>
    <w:p>
      <w:r>
        <w:pict>
          <v:rect style="width:0;height:1.5pt" o:hralign="center" o:hrstd="t" o:hr="t"/>
        </w:pict>
      </w:r>
    </w:p>
    <w:bookmarkEnd w:id="29"/>
    <w:bookmarkStart w:id="37" w:name="sources"/>
    <w:p>
      <w:pPr>
        <w:pStyle w:val="Heading3"/>
      </w:pPr>
      <w:r>
        <w:t xml:space="preserve">Sources</w:t>
      </w:r>
    </w:p>
    <w:p>
      <w:pPr>
        <w:numPr>
          <w:ilvl w:val="0"/>
          <w:numId w:val="1005"/>
        </w:numPr>
        <w:pStyle w:val="Compact"/>
      </w:pPr>
      <w:hyperlink r:id="rId30">
        <w:r>
          <w:rPr>
            <w:rStyle w:val="Hyperlink"/>
          </w:rPr>
          <w:t xml:space="preserve">𝕏 post by</w:t>
        </w:r>
        <w:r>
          <w:rPr>
            <w:rStyle w:val="Hyperlink"/>
          </w:rPr>
          <w:t xml:space="preserve"> </w:t>
        </w:r>
        <w:r>
          <w:rPr>
            <w:rStyle w:val="Hyperlink"/>
          </w:rPr>
          <w:t xml:space="preserve">@vidags10</w:t>
        </w:r>
      </w:hyperlink>
    </w:p>
    <w:p>
      <w:pPr>
        <w:numPr>
          <w:ilvl w:val="0"/>
          <w:numId w:val="1005"/>
        </w:numPr>
        <w:pStyle w:val="Compact"/>
      </w:pPr>
      <w:hyperlink r:id="rId31">
        <w:r>
          <w:rPr>
            <w:rStyle w:val="Hyperlink"/>
          </w:rPr>
          <w:t xml:space="preserve">𝕏 post by</w:t>
        </w:r>
        <w:r>
          <w:rPr>
            <w:rStyle w:val="Hyperlink"/>
          </w:rPr>
          <w:t xml:space="preserve"> </w:t>
        </w:r>
        <w:r>
          <w:rPr>
            <w:rStyle w:val="Hyperlink"/>
          </w:rPr>
          <w:t xml:space="preserve">@rabois</w:t>
        </w:r>
      </w:hyperlink>
    </w:p>
    <w:p>
      <w:pPr>
        <w:numPr>
          <w:ilvl w:val="0"/>
          <w:numId w:val="1005"/>
        </w:numPr>
        <w:pStyle w:val="Compact"/>
      </w:pPr>
      <w:hyperlink r:id="rId23">
        <w:r>
          <w:rPr>
            <w:rStyle w:val="Hyperlink"/>
          </w:rPr>
          <w:t xml:space="preserve">Kizzuwatnaa/DLSS5-Autopilot: One-click DLSS5-Feeder setup for Windows games. Scans your library, verifies GPU compatibility, and configures ReShade correctly. Downloads everything at run time - bundles nothing.</w:t>
        </w:r>
      </w:hyperlink>
    </w:p>
    <w:p>
      <w:pPr>
        <w:numPr>
          <w:ilvl w:val="0"/>
          <w:numId w:val="1005"/>
        </w:numPr>
        <w:pStyle w:val="Compact"/>
      </w:pPr>
      <w:hyperlink r:id="rId32">
        <w:r>
          <w:rPr>
            <w:rStyle w:val="Hyperlink"/>
          </w:rPr>
          <w:t xml:space="preserve">𝕏 post by</w:t>
        </w:r>
        <w:r>
          <w:rPr>
            <w:rStyle w:val="Hyperlink"/>
          </w:rPr>
          <w:t xml:space="preserve"> </w:t>
        </w:r>
        <w:r>
          <w:rPr>
            <w:rStyle w:val="Hyperlink"/>
          </w:rPr>
          <w:t xml:space="preserve">@tobi</w:t>
        </w:r>
      </w:hyperlink>
    </w:p>
    <w:p>
      <w:pPr>
        <w:numPr>
          <w:ilvl w:val="0"/>
          <w:numId w:val="1005"/>
        </w:numPr>
        <w:pStyle w:val="Compact"/>
      </w:pPr>
      <w:hyperlink r:id="rId25">
        <w:r>
          <w:rPr>
            <w:rStyle w:val="Hyperlink"/>
          </w:rPr>
          <w:t xml:space="preserve">Any Human Ever: one life from over 100 billion</w:t>
        </w:r>
      </w:hyperlink>
    </w:p>
    <w:p>
      <w:pPr>
        <w:numPr>
          <w:ilvl w:val="0"/>
          <w:numId w:val="1005"/>
        </w:numPr>
        <w:pStyle w:val="Compact"/>
      </w:pPr>
      <w:hyperlink r:id="rId33">
        <w:r>
          <w:rPr>
            <w:rStyle w:val="Hyperlink"/>
          </w:rPr>
          <w:t xml:space="preserve">𝕏 post by</w:t>
        </w:r>
        <w:r>
          <w:rPr>
            <w:rStyle w:val="Hyperlink"/>
          </w:rPr>
          <w:t xml:space="preserve"> </w:t>
        </w:r>
        <w:r>
          <w:rPr>
            <w:rStyle w:val="Hyperlink"/>
          </w:rPr>
          <w:t xml:space="preserve">@Gena_I_Gorlin</w:t>
        </w:r>
      </w:hyperlink>
    </w:p>
    <w:p>
      <w:pPr>
        <w:numPr>
          <w:ilvl w:val="0"/>
          <w:numId w:val="1005"/>
        </w:numPr>
        <w:pStyle w:val="Compact"/>
      </w:pPr>
      <w:hyperlink r:id="rId34">
        <w:r>
          <w:rPr>
            <w:rStyle w:val="Hyperlink"/>
          </w:rPr>
          <w:t xml:space="preserve">𝕏 post by</w:t>
        </w:r>
        <w:r>
          <w:rPr>
            <w:rStyle w:val="Hyperlink"/>
          </w:rPr>
          <w:t xml:space="preserve"> </w:t>
        </w:r>
        <w:r>
          <w:rPr>
            <w:rStyle w:val="Hyperlink"/>
          </w:rPr>
          <w:t xml:space="preserve">@tobi</w:t>
        </w:r>
      </w:hyperlink>
    </w:p>
    <w:p>
      <w:pPr>
        <w:numPr>
          <w:ilvl w:val="0"/>
          <w:numId w:val="1005"/>
        </w:numPr>
        <w:pStyle w:val="Compact"/>
      </w:pPr>
      <w:hyperlink r:id="rId35">
        <w:r>
          <w:rPr>
            <w:rStyle w:val="Hyperlink"/>
          </w:rPr>
          <w:t xml:space="preserve">𝕏 post by</w:t>
        </w:r>
        <w:r>
          <w:rPr>
            <w:rStyle w:val="Hyperlink"/>
          </w:rPr>
          <w:t xml:space="preserve"> </w:t>
        </w:r>
        <w:r>
          <w:rPr>
            <w:rStyle w:val="Hyperlink"/>
          </w:rPr>
          <w:t xml:space="preserve">@Kristof_Poland</w:t>
        </w:r>
      </w:hyperlink>
    </w:p>
    <w:p>
      <w:pPr>
        <w:numPr>
          <w:ilvl w:val="0"/>
          <w:numId w:val="1005"/>
        </w:numPr>
        <w:pStyle w:val="Compact"/>
      </w:pPr>
      <w:hyperlink r:id="rId36">
        <w:r>
          <w:rPr>
            <w:rStyle w:val="Hyperlink"/>
          </w:rPr>
          <w:t xml:space="preserve">𝕏 post by</w:t>
        </w:r>
        <w:r>
          <w:rPr>
            <w:rStyle w:val="Hyperlink"/>
          </w:rPr>
          <w:t xml:space="preserve"> </w:t>
        </w:r>
        <w:r>
          <w:rPr>
            <w:rStyle w:val="Hyperlink"/>
          </w:rPr>
          <w:t xml:space="preserve">@elonmusk</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curiositycentre.com/the-high-flyers-podcast/ep-276-john-willett-chief-operating-officer-rogo" TargetMode="External" /><Relationship Type="http://schemas.openxmlformats.org/officeDocument/2006/relationships/hyperlink" Id="rId25" Target="https://anyhumanever.com/" TargetMode="External" /><Relationship Type="http://schemas.openxmlformats.org/officeDocument/2006/relationships/hyperlink" Id="rId23" Target="https://github.com/Kizzuwatnaa/DLSS5-Autopilot" TargetMode="External" /><Relationship Type="http://schemas.openxmlformats.org/officeDocument/2006/relationships/hyperlink" Id="rId33" Target="https://x.com/Gena_I_Gorlin/status/2095623495480648082" TargetMode="External" /><Relationship Type="http://schemas.openxmlformats.org/officeDocument/2006/relationships/hyperlink" Id="rId35" Target="https://x.com/Kristof_Poland/status/2096588222373515719" TargetMode="External" /><Relationship Type="http://schemas.openxmlformats.org/officeDocument/2006/relationships/hyperlink" Id="rId36" Target="https://x.com/elonmusk/status/2096844931520225342" TargetMode="External" /><Relationship Type="http://schemas.openxmlformats.org/officeDocument/2006/relationships/hyperlink" Id="rId28" Target="https://x.com/kristof_poland/status/2096588222373515719" TargetMode="External" /><Relationship Type="http://schemas.openxmlformats.org/officeDocument/2006/relationships/hyperlink" Id="rId31" Target="https://x.com/rabois/status/2097058161555349532" TargetMode="External" /><Relationship Type="http://schemas.openxmlformats.org/officeDocument/2006/relationships/hyperlink" Id="rId32" Target="https://x.com/tobi/status/2097079941464481946" TargetMode="External" /><Relationship Type="http://schemas.openxmlformats.org/officeDocument/2006/relationships/hyperlink" Id="rId34" Target="https://x.com/tobi/status/2097151512103330251" TargetMode="External" /><Relationship Type="http://schemas.openxmlformats.org/officeDocument/2006/relationships/hyperlink" Id="rId30" Target="https://x.com/vidags10/status/2097057967787201017" TargetMode="External" /></Relationships>
</file>

<file path=word/_rels/footnotes.xml.rels><?xml version="1.0" encoding="UTF-8"?><Relationships xmlns="http://schemas.openxmlformats.org/package/2006/relationships"><Relationship Type="http://schemas.openxmlformats.org/officeDocument/2006/relationships/hyperlink" Id="rId20" Target="http://curiositycentre.com/the-high-flyers-podcast/ep-276-john-willett-chief-operating-officer-rogo" TargetMode="External" /><Relationship Type="http://schemas.openxmlformats.org/officeDocument/2006/relationships/hyperlink" Id="rId25" Target="https://anyhumanever.com/" TargetMode="External" /><Relationship Type="http://schemas.openxmlformats.org/officeDocument/2006/relationships/hyperlink" Id="rId23" Target="https://github.com/Kizzuwatnaa/DLSS5-Autopilot" TargetMode="External" /><Relationship Type="http://schemas.openxmlformats.org/officeDocument/2006/relationships/hyperlink" Id="rId33" Target="https://x.com/Gena_I_Gorlin/status/2095623495480648082" TargetMode="External" /><Relationship Type="http://schemas.openxmlformats.org/officeDocument/2006/relationships/hyperlink" Id="rId35" Target="https://x.com/Kristof_Poland/status/2096588222373515719" TargetMode="External" /><Relationship Type="http://schemas.openxmlformats.org/officeDocument/2006/relationships/hyperlink" Id="rId36" Target="https://x.com/elonmusk/status/2096844931520225342" TargetMode="External" /><Relationship Type="http://schemas.openxmlformats.org/officeDocument/2006/relationships/hyperlink" Id="rId28" Target="https://x.com/kristof_poland/status/2096588222373515719" TargetMode="External" /><Relationship Type="http://schemas.openxmlformats.org/officeDocument/2006/relationships/hyperlink" Id="rId31" Target="https://x.com/rabois/status/2097058161555349532" TargetMode="External" /><Relationship Type="http://schemas.openxmlformats.org/officeDocument/2006/relationships/hyperlink" Id="rId32" Target="https://x.com/tobi/status/2097079941464481946" TargetMode="External" /><Relationship Type="http://schemas.openxmlformats.org/officeDocument/2006/relationships/hyperlink" Id="rId34" Target="https://x.com/tobi/status/2097151512103330251" TargetMode="External" /><Relationship Type="http://schemas.openxmlformats.org/officeDocument/2006/relationships/hyperlink" Id="rId30" Target="https://x.com/vidags10/status/20970579677872010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Rogo’s two-year slog, a runnable DLSS experiment, and a random life from history</dc:title>
  <dc:creator>Recommended Reading from Tech Founders</dc:creator>
  <cp:keywords/>
  <dcterms:created xsi:type="dcterms:W3CDTF">2026-09-08T12:02:11Z</dcterms:created>
  <dcterms:modified xsi:type="dcterms:W3CDTF">2026-09-08T12:02:11Z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2026-09-08</vt:lpwstr>
  </property>
</Properties>
</file>