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Route Coding Agents by Task, Not Brand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2026-07-19</w:t>
      </w:r>
    </w:p>
    <w:bookmarkStart w:id="36" w:name="route-coding-agents-by-task-not-brand"/>
    <w:p>
      <w:pPr>
        <w:pStyle w:val="Heading1"/>
      </w:pPr>
      <w:r>
        <w:t xml:space="preserve">Route Coding Agents by Task, Not Brand</w:t>
      </w:r>
    </w:p>
    <w:p>
      <w:pPr>
        <w:pStyle w:val="FirstParagraph"/>
      </w:pPr>
      <w:r>
        <w:rPr>
          <w:iCs/>
          <w:i/>
        </w:rPr>
        <w:t xml:space="preserve">By Coding Agents Alpha Tracker • July 19, 2026</w:t>
      </w:r>
    </w:p>
    <w:p>
      <w:pPr>
        <w:pStyle w:val="BodyText"/>
      </w:pPr>
      <w:r>
        <w:t xml:space="preserve">Today’s practical edge is task-aware model routing: use inexpensive persistent workers for execution, and reserve higher-judgment models for planning, review, design, and merge-quality diffs. Also covered: a Kimi K3 Claude Code configuration and Claude Code’s move to Rust Bun.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Route models by the job, then split planning from execution.</w:t>
      </w:r>
      <w:r>
        <w:t xml:space="preserve"> </w:t>
      </w:r>
      <w:r>
        <w:t xml:space="preserve">In firsthand daily use, Theo starts with Soul for most work but moves to Fable when a change must merge cleanly, the design matters, or the problem is unusually complex; for multi-agent work, he has Fable plan and judge while Soul completes assigned pieces. [1] Codex’s separate, name-addressable threads offer a lightweight version of that orchestration pattern. [2]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Adopt a two-tier model router.</w:t>
      </w:r>
      <w:r>
        <w:t xml:space="preserve"> </w:t>
      </w:r>
      <w:r>
        <w:t xml:space="preserve">Send quick local changes, debugging, terminal work, and long-running goals to Soul; escalate to Fable for UI exploration, simplifying a diff, verifying another agent’s work, or producing a PR you expect to merge.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the planner’s output the worker’s contract.</w:t>
      </w:r>
      <w:r>
        <w:t xml:space="preserve"> </w:t>
      </w:r>
      <w:r>
        <w:t xml:space="preserve">Ask Fable to break work into small, explicit pieces, then give Soul a specific implementation assignment for each piece. In Codex, tell it to fan out into separate threads for the task; reference another thread by name when handing work back for coordination. [1, 2]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Run Kimi K3 from Claude Code on PowerShell.</w:t>
      </w:r>
      <w:r>
        <w:t xml:space="preserve"> </w:t>
      </w:r>
      <w:r>
        <w:t xml:space="preserve">Jason Zhou’s setup points Claude Code at Moonshot’s Anthropic endpoint, assigns</w:t>
      </w:r>
      <w:r>
        <w:t xml:space="preserve"> </w:t>
      </w:r>
      <w:r>
        <w:rPr>
          <w:rStyle w:val="VerbatimChar"/>
        </w:rPr>
        <w:t xml:space="preserve">kimi-k3[1m]</w:t>
      </w:r>
      <w:r>
        <w:t xml:space="preserve"> </w:t>
      </w:r>
      <w:r>
        <w:t xml:space="preserve">to the main and subagent model slots, sets a 1,048,576-token auto-compact window, then starts</w:t>
      </w:r>
      <w:r>
        <w:t xml:space="preserve"> </w:t>
      </w:r>
      <w:r>
        <w:rPr>
          <w:rStyle w:val="VerbatimChar"/>
        </w:rPr>
        <w:t xml:space="preserve">claude</w:t>
      </w:r>
      <w:r>
        <w:t xml:space="preserve">:</w:t>
      </w:r>
    </w:p>
    <w:p>
      <w:pPr>
        <w:pStyle w:val="SourceCode"/>
      </w:pP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ANTHROPIC_BASE_URL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"https://api.moonshot.ai/anthropic"</w:t>
      </w:r>
      <w:r>
        <w:br/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ANTHROPIC_AUTH_TOKEN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"YOUR_MOONSHOT_API_KEY"</w:t>
      </w:r>
      <w:r>
        <w:br/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ANTHROPIC_MODEL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"kimi-k3[1m]"</w:t>
      </w:r>
      <w:r>
        <w:br/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ANTHROPIC_DEFAULT_OPUS_MODEL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"kimi-k3[1m]"</w:t>
      </w:r>
      <w:r>
        <w:br/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ANTHROPIC_DEFAULT_SONNET_MODEL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"kimi-k3[1m]"</w:t>
      </w:r>
      <w:r>
        <w:br/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ANTHROPIC_DEFAULT_HAIKU_MODEL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"kimi-k3[1m]"</w:t>
      </w:r>
      <w:r>
        <w:br/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ANTHROPIC_DEFAULT_FABLE_MODEL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"kimi-k3[1m]"</w:t>
      </w:r>
      <w:r>
        <w:br/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CLAUDE_CODE_SUBAGENT_MODEL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"kimi-k3[1m]"</w:t>
      </w:r>
      <w:r>
        <w:br/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ENABLE_TOOL_SEARCH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"false"</w:t>
      </w:r>
      <w:r>
        <w:br/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CLAUDE_CODE_AUTO_COMPACT_WINDOW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"1048576"</w:t>
      </w:r>
      <w:r>
        <w:br/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CLAUDE_CODE_EFFORT_LEVEL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"max"</w:t>
      </w:r>
      <w:r>
        <w:br/>
      </w:r>
      <w:r>
        <w:rPr>
          <w:rStyle w:val="NormalTok"/>
        </w:rPr>
        <w:t xml:space="preserve">claude</w:t>
      </w:r>
    </w:p>
    <w:p>
      <w:pPr>
        <w:pStyle w:val="FirstParagraph"/>
      </w:pP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Treat high-autonomy goals as destructive-capable.</w:t>
      </w:r>
      <w:r>
        <w:t xml:space="preserve"> </w:t>
      </w:r>
      <w:r>
        <w:t xml:space="preserve">Theo cautions that Soul on Ultra can pursue a goal aggressively enough to delete files or databases; he cites a case where</w:t>
      </w:r>
      <w:r>
        <w:t xml:space="preserve"> </w:t>
      </w:r>
      <w:r>
        <w:rPr>
          <w:rStyle w:val="VerbatimChar"/>
        </w:rPr>
        <w:t xml:space="preserve">rm -rf</w:t>
      </w:r>
      <w:r>
        <w:t xml:space="preserve"> </w:t>
      </w:r>
      <w:r>
        <w:t xml:space="preserve">wiped a developer’s user directory and in-progress code. Do not give that mode unchecked access to work you cannot afford to lose. [1]</w:t>
      </w:r>
    </w:p>
    <w:bookmarkEnd w:id="21"/>
    <w:bookmarkStart w:id="22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Code v2.1.181+: Rust Bun underneath.</w:t>
      </w:r>
      <w:r>
        <w:t xml:space="preserve"> </w:t>
      </w:r>
      <w:r>
        <w:t xml:space="preserve">Claude Code now uses Bun’s Rust port; Jarred Sumner reported a</w:t>
      </w:r>
      <w:r>
        <w:t xml:space="preserve"> </w:t>
      </w:r>
      <w:r>
        <w:rPr>
          <w:bCs/>
          <w:b/>
        </w:rPr>
        <w:t xml:space="preserve">10% Linux startup improvement</w:t>
      </w:r>
      <w:r>
        <w:t xml:space="preserve">. Simon Willison found</w:t>
      </w:r>
      <w:r>
        <w:t xml:space="preserve"> </w:t>
      </w:r>
      <w:r>
        <w:rPr>
          <w:rStyle w:val="VerbatimChar"/>
        </w:rPr>
        <w:t xml:space="preserve">Bun v1.4.0 (macOS arm64)</w:t>
      </w:r>
      <w:r>
        <w:t xml:space="preserve"> </w:t>
      </w:r>
      <w:r>
        <w:t xml:space="preserve">embedded in the binary—newer than Bun’s then-public v1.3.14—and extracted 563 Rust source filenames. [4]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Fable vs. Soul: modest benchmark gap, large cost delta.</w:t>
      </w:r>
      <w:r>
        <w:t xml:space="preserve"> </w:t>
      </w:r>
      <w:r>
        <w:t xml:space="preserve">Theo reports Cursor Bench results of</w:t>
      </w:r>
      <w:r>
        <w:t xml:space="preserve"> </w:t>
      </w:r>
      <w:r>
        <w:rPr>
          <w:bCs/>
          <w:b/>
        </w:rPr>
        <w:t xml:space="preserve">70% for Fable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67% for Soul</w:t>
      </w:r>
      <w:r>
        <w:t xml:space="preserve">, while citing roughly</w:t>
      </w:r>
      <w:r>
        <w:t xml:space="preserve"> </w:t>
      </w:r>
      <w:r>
        <w:rPr>
          <w:bCs/>
          <w:b/>
        </w:rPr>
        <w:t xml:space="preserve">$17/task</w:t>
      </w:r>
      <w:r>
        <w:t xml:space="preserve"> </w:t>
      </w:r>
      <w:r>
        <w:t xml:space="preserve">for Fable Max and</w:t>
      </w:r>
      <w:r>
        <w:t xml:space="preserve"> </w:t>
      </w:r>
      <w:r>
        <w:rPr>
          <w:bCs/>
          <w:b/>
        </w:rPr>
        <w:t xml:space="preserve">$5/task</w:t>
      </w:r>
      <w:r>
        <w:t xml:space="preserve"> </w:t>
      </w:r>
      <w:r>
        <w:t xml:space="preserve">for Soul. His practical distinction is code shape: Soul may write far more than needed, while Fable more often produces the smaller change he is willing to merge. [1]</w:t>
      </w:r>
    </w:p>
    <w:bookmarkEnd w:id="22"/>
    <w:bookmarkStart w:id="35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0:08–2:15 — Why experienced users split between Fable and Soul.</w:t>
      </w:r>
      <w:r>
        <w:t xml:space="preserve"> </w:t>
      </w:r>
      <w:r>
        <w:t xml:space="preserve">Theo opens with competing practitioner preferences, then frames why task fit matters more than declaring a universal winner.</w:t>
      </w:r>
      <w:r>
        <w:t xml:space="preserve"> </w:t>
      </w:r>
      <w:hyperlink r:id="rId26">
        <w:r>
          <w:drawing>
            <wp:inline>
              <wp:extent cx="5334000" cy="4000500"/>
              <wp:effectExtent b="0" l="0" r="0" t="0"/>
              <wp:docPr descr="Fable 5 vs GPT-5.6" title="" id="24" name="Picture"/>
              <a:graphic>
                <a:graphicData uri="http://schemas.openxmlformats.org/drawingml/2006/picture">
                  <pic:pic>
                    <pic:nvPicPr>
                      <pic:cNvPr descr="https://img.youtube.com/vi/IfkBQyWuTOE/hqdefault.jpg" id="2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Fable 5 vs GPT-5.6 (0:08)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25:05–26:37 —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Passes tests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is not the same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ready to merge.</w:t>
      </w:r>
      <w:r>
        <w:rPr>
          <w:bCs/>
          <w:b/>
        </w:rPr>
        <w:t xml:space="preserve">”</w:t>
      </w:r>
      <w:r>
        <w:t xml:space="preserve"> </w:t>
      </w:r>
      <w:r>
        <w:t xml:space="preserve">Theo’s strongest argument for Fable is its tendency toward minimal diffs rather than excessive code—a useful lens for evaluating your own agent harness.</w:t>
      </w:r>
      <w:r>
        <w:t xml:space="preserve"> </w:t>
      </w:r>
      <w:hyperlink r:id="rId29">
        <w:r>
          <w:drawing>
            <wp:inline>
              <wp:extent cx="5334000" cy="4000500"/>
              <wp:effectExtent b="0" l="0" r="0" t="0"/>
              <wp:docPr descr="Fable 5 vs GPT-5.6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IfkBQyWuTOE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Fable 5 vs GPT-5.6 (25:05)</w:t>
      </w:r>
    </w:p>
    <w:p>
      <w:pPr>
        <w:pStyle w:val="FirstParagraph"/>
      </w:pPr>
      <w:r>
        <w:rPr>
          <w:iCs/>
          <w:i/>
        </w:rPr>
        <w:t xml:space="preserve">Editorial take: the durable workflow is not loyalty to one model—it is explicit routing, planner/worker separation, and tight control over what autonomous agents can touch.</w:t>
      </w:r>
      <w:r>
        <w:t xml:space="preserve"> </w:t>
      </w:r>
      <w:r>
        <w:t xml:space="preserve">[1]</w:t>
      </w:r>
    </w:p>
    <w:p>
      <w:r>
        <w:pict>
          <v:rect style="width:0;height:1.5pt" o:hralign="center" o:hrstd="t" o:hr="t"/>
        </w:pict>
      </w:r>
    </w:p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Fable 5 vs GPT-5.6</w:t>
        </w:r>
      </w:hyperlink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@HamelHusain</w:t>
        </w:r>
      </w:hyperlink>
    </w:p>
    <w:p>
      <w:pPr>
        <w:numPr>
          <w:ilvl w:val="0"/>
          <w:numId w:val="1005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5"/>
        </w:numPr>
        <w:pStyle w:val="Compact"/>
      </w:pPr>
      <w:hyperlink r:id="rId33">
        <w:r>
          <w:rPr>
            <w:rStyle w:val="Hyperlink"/>
          </w:rPr>
          <w:t xml:space="preserve">Claude Code uses Bun written in Rust now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hyperlink" Id="rId33" Target="https://simonwillison.net/2026/Jul/19/claude-code-in-bun-in-rust" TargetMode="External" /><Relationship Type="http://schemas.openxmlformats.org/officeDocument/2006/relationships/hyperlink" Id="rId30" Target="https://www.youtube.com/watch?v=IfkBQyWuTOE" TargetMode="External" /><Relationship Type="http://schemas.openxmlformats.org/officeDocument/2006/relationships/hyperlink" Id="rId31" Target="https://x.com/HamelHusain/status/2078567781621219377" TargetMode="External" /><Relationship Type="http://schemas.openxmlformats.org/officeDocument/2006/relationships/hyperlink" Id="rId32" Target="https://x.com/jasonzhou1993/status/2078687894949278174" TargetMode="External" /><Relationship Type="http://schemas.openxmlformats.org/officeDocument/2006/relationships/hyperlink" Id="rId29" Target="https://youtube.com/watch?v=IfkBQyWuTOE&amp;t=1505" TargetMode="External" /><Relationship Type="http://schemas.openxmlformats.org/officeDocument/2006/relationships/hyperlink" Id="rId26" Target="https://youtube.com/watch?v=IfkBQyWuTOE&amp;t=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simonwillison.net/2026/Jul/19/claude-code-in-bun-in-rust" TargetMode="External" /><Relationship Type="http://schemas.openxmlformats.org/officeDocument/2006/relationships/hyperlink" Id="rId30" Target="https://www.youtube.com/watch?v=IfkBQyWuTOE" TargetMode="External" /><Relationship Type="http://schemas.openxmlformats.org/officeDocument/2006/relationships/hyperlink" Id="rId31" Target="https://x.com/HamelHusain/status/2078567781621219377" TargetMode="External" /><Relationship Type="http://schemas.openxmlformats.org/officeDocument/2006/relationships/hyperlink" Id="rId32" Target="https://x.com/jasonzhou1993/status/2078687894949278174" TargetMode="External" /><Relationship Type="http://schemas.openxmlformats.org/officeDocument/2006/relationships/hyperlink" Id="rId29" Target="https://youtube.com/watch?v=IfkBQyWuTOE&amp;t=1505" TargetMode="External" /><Relationship Type="http://schemas.openxmlformats.org/officeDocument/2006/relationships/hyperlink" Id="rId26" Target="https://youtube.com/watch?v=IfkBQyWuTOE&amp;t=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 Coding Agents by Task, Not Brand</dc:title>
  <dc:creator>Coding Agents Alpha Tracker</dc:creator>
  <cp:keywords/>
  <dcterms:created xsi:type="dcterms:W3CDTF">2026-07-20T14:38:34Z</dcterms:created>
  <dcterms:modified xsi:type="dcterms:W3CDTF">2026-07-20T14:38:34Z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2026-07-19</vt:lpwstr>
  </property>
</Properties>
</file>