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Safety Becomes Core, Senior 0→1 Stories Get More Commercial, and Validation Gets Tighter</w:t>
      </w:r>
    </w:p>
    <w:p>
      <w:pPr>
        <w:pStyle w:val="Author"/>
      </w:pPr>
      <w:r>
        <w:t xml:space="preserve">PM Daily Digest</w:t>
      </w:r>
    </w:p>
    <w:p>
      <w:pPr>
        <w:pStyle w:val="Date"/>
      </w:pPr>
      <w:r>
        <w:t xml:space="preserve">2026-05-04</w:t>
      </w:r>
    </w:p>
    <w:bookmarkStart w:id="46" w:name="Xf8811bd0bb0cf5abd7151fc19121b17ea46da6c"/>
    <w:p>
      <w:pPr>
        <w:pStyle w:val="Heading1"/>
      </w:pPr>
      <w:r>
        <w:t xml:space="preserve">Safety Becomes Core, Senior 0→1 Stories Get More Commercial, and Validation Gets Tighter</w:t>
      </w:r>
    </w:p>
    <w:p>
      <w:pPr>
        <w:pStyle w:val="FirstParagraph"/>
      </w:pPr>
      <w:r>
        <w:rPr>
          <w:iCs/>
          <w:i/>
        </w:rPr>
        <w:t xml:space="preserve">By PM Daily Digest • May 4, 2026</w:t>
      </w:r>
    </w:p>
    <w:p>
      <w:pPr>
        <w:pStyle w:val="BodyText"/>
      </w:pPr>
      <w:r>
        <w:t xml:space="preserve">This issue covers the rising importance of AI safety in PM interviews and product decisions, a senior-level 0→1 narrative for B2B SaaS, and practical validation tactics for high-friction products. It also includes a founder field report on faster AI-native operating cadence and emerging hiring filters.</w:t>
      </w:r>
    </w:p>
    <w:bookmarkStart w:id="23" w:name="big-ideas"/>
    <w:p>
      <w:pPr>
        <w:pStyle w:val="Heading2"/>
      </w:pPr>
      <w:r>
        <w:t xml:space="preserve">Big Ideas</w:t>
      </w:r>
    </w:p>
    <w:bookmarkStart w:id="20" w:name="X66f71f11267cbdc4a3efc7f369ad51f76866da6"/>
    <w:p>
      <w:pPr>
        <w:pStyle w:val="Heading3"/>
      </w:pPr>
      <w:r>
        <w:t xml:space="preserve">1) Safety is becoming a core PM competency in AI products</w:t>
      </w:r>
    </w:p>
    <w:p>
      <w:pPr>
        <w:pStyle w:val="FirstParagraph"/>
      </w:pPr>
      <w:r>
        <w:t xml:space="preserve">Across coaching and mock interviews, one repeated failure mode was that candidates treated safety as a short add-on or never raised it at all [1]. The shift described here is twofold: safety is no longer a checkbox, and interviewers now want production evidence rather than generic principles [1].</w:t>
      </w:r>
    </w:p>
    <w:p>
      <w:pPr>
        <w:pStyle w:val="BlockText"/>
      </w:pPr>
      <w:r>
        <w:t xml:space="preserve">“</w:t>
      </w:r>
      <w:r>
        <w:t xml:space="preserve">We would test for bias, check edge cases, and make sure outputs were appropriate.</w:t>
      </w:r>
      <w:r>
        <w:t xml:space="preserve">”</w:t>
      </w:r>
      <w:r>
        <w:t xml:space="preserve"> </w:t>
      </w:r>
      <w:r>
        <w:t xml:space="preserve">[1]</w:t>
      </w:r>
    </w:p>
    <w:p>
      <w:pPr>
        <w:pStyle w:val="FirstParagraph"/>
      </w:pPr>
      <w:r>
        <w:t xml:space="preserve">The critique in the source is that this can still read as</w:t>
      </w:r>
      <w:r>
        <w:t xml:space="preserve"> </w:t>
      </w:r>
      <w:r>
        <w:t xml:space="preserve">“</w:t>
      </w:r>
      <w:r>
        <w:t xml:space="preserve">no evidence of production safety experience</w:t>
      </w:r>
      <w:r>
        <w:t xml:space="preserve">”</w:t>
      </w:r>
      <w:r>
        <w:t xml:space="preserve"> </w:t>
      </w:r>
      <w:r>
        <w:t xml:space="preserve">[1].</w:t>
      </w:r>
    </w:p>
    <w:p>
      <w:pPr>
        <w:numPr>
          <w:ilvl w:val="0"/>
          <w:numId w:val="1001"/>
        </w:numPr>
        <w:pStyle w:val="Compact"/>
      </w:pPr>
      <w:r>
        <w:rPr>
          <w:bCs/>
          <w:b/>
        </w:rPr>
        <w:t xml:space="preserve">Why it matters:</w:t>
      </w:r>
      <w:r>
        <w:t xml:space="preserve"> </w:t>
      </w:r>
      <w:r>
        <w:t xml:space="preserve">PMs working on AI products are increasingly expected to explain harm, mitigation, and tradeoffs in operational terms—not just ethical intent [2, 1].</w:t>
      </w:r>
    </w:p>
    <w:p>
      <w:pPr>
        <w:numPr>
          <w:ilvl w:val="0"/>
          <w:numId w:val="1001"/>
        </w:numPr>
        <w:pStyle w:val="Compact"/>
      </w:pPr>
      <w:r>
        <w:rPr>
          <w:bCs/>
          <w:b/>
        </w:rPr>
        <w:t xml:space="preserve">How to apply:</w:t>
      </w:r>
      <w:r>
        <w:t xml:space="preserve"> </w:t>
      </w:r>
      <w:r>
        <w:t xml:space="preserve">Bring safety into the conversation early; if it has not come up by minute 40 of a 60-minute interview, introduce it yourself, and reference it in almost every interview [1]. Anchor answers in concrete systems, incidents, and business impact [1].</w:t>
      </w:r>
    </w:p>
    <w:bookmarkEnd w:id="20"/>
    <w:bookmarkStart w:id="21" w:name="Xb46db02ce363a996c86255d14636f9172b06216"/>
    <w:p>
      <w:pPr>
        <w:pStyle w:val="Heading3"/>
      </w:pPr>
      <w:r>
        <w:t xml:space="preserve">2) Senior 0→1 work is judged more by commercial clarity than by process fluency</w:t>
      </w:r>
    </w:p>
    <w:p>
      <w:pPr>
        <w:pStyle w:val="FirstParagraph"/>
      </w:pPr>
      <w:r>
        <w:t xml:space="preserve">In one B2B SaaS discussion, the baseline 0→1 sequence included research, customer interviews, a business case, leadership buy-in, MVP prototyping, cross-functional delivery, and post-launch adoption tracking [3]. The sharper signal for senior roles came in the comments: answer the revenue and cost question directly [4, 5].</w:t>
      </w:r>
    </w:p>
    <w:p>
      <w:pPr>
        <w:pStyle w:val="BlockText"/>
      </w:pPr>
      <w:r>
        <w:t xml:space="preserve">“</w:t>
      </w:r>
      <w:r>
        <w:t xml:space="preserve">The real questions SPMs need to answer are</w:t>
      </w:r>
      <w:r>
        <w:t xml:space="preserve"> </w:t>
      </w:r>
      <w:r>
        <w:t xml:space="preserve">‘</w:t>
      </w:r>
      <w:r>
        <w:t xml:space="preserve">How much money is it going to make</w:t>
      </w:r>
      <w:r>
        <w:t xml:space="preserve">’</w:t>
      </w:r>
      <w:r>
        <w:t xml:space="preserve"> </w:t>
      </w:r>
      <w:r>
        <w:t xml:space="preserve">and</w:t>
      </w:r>
      <w:r>
        <w:t xml:space="preserve"> </w:t>
      </w:r>
      <w:r>
        <w:t xml:space="preserve">‘</w:t>
      </w:r>
      <w:r>
        <w:t xml:space="preserve">how much is it going to cost us to build and support</w:t>
      </w:r>
      <w:r>
        <w:t xml:space="preserve">’</w:t>
      </w:r>
      <w:r>
        <w:t xml:space="preserve">.</w:t>
      </w:r>
      <w:r>
        <w:t xml:space="preserve">”</w:t>
      </w:r>
      <w:r>
        <w:t xml:space="preserve"> </w:t>
      </w:r>
      <w:r>
        <w:t xml:space="preserve">[4]</w:t>
      </w:r>
    </w:p>
    <w:p>
      <w:pPr>
        <w:numPr>
          <w:ilvl w:val="0"/>
          <w:numId w:val="1002"/>
        </w:numPr>
        <w:pStyle w:val="Compact"/>
      </w:pPr>
      <w:r>
        <w:rPr>
          <w:bCs/>
          <w:b/>
        </w:rPr>
        <w:t xml:space="preserve">Why it matters:</w:t>
      </w:r>
      <w:r>
        <w:t xml:space="preserve"> </w:t>
      </w:r>
      <w:r>
        <w:t xml:space="preserve">The same project can sound junior or senior depending on whether the narrative centers on features shipped or business impact [4, 3, 5].</w:t>
      </w:r>
    </w:p>
    <w:p>
      <w:pPr>
        <w:numPr>
          <w:ilvl w:val="0"/>
          <w:numId w:val="1002"/>
        </w:numPr>
        <w:pStyle w:val="Compact"/>
      </w:pPr>
      <w:r>
        <w:rPr>
          <w:bCs/>
          <w:b/>
        </w:rPr>
        <w:t xml:space="preserve">How to apply:</w:t>
      </w:r>
      <w:r>
        <w:t xml:space="preserve"> </w:t>
      </w:r>
      <w:r>
        <w:t xml:space="preserve">For every 0→1 story, prepare four explicit points: size of demand, why now, revenue potential, and expected cost to build and support [3, 4, 5].</w:t>
      </w:r>
    </w:p>
    <w:bookmarkEnd w:id="21"/>
    <w:bookmarkStart w:id="22" w:name="Xc6aa85cfcbbe87fdb5ab5e6ee03adf00066b8e3"/>
    <w:p>
      <w:pPr>
        <w:pStyle w:val="Heading3"/>
      </w:pPr>
      <w:r>
        <w:t xml:space="preserve">3) For high-friction products, narrow proof beats broad interest</w:t>
      </w:r>
    </w:p>
    <w:p>
      <w:pPr>
        <w:pStyle w:val="FirstParagraph"/>
      </w:pPr>
      <w:r>
        <w:t xml:space="preserve">One founder/operator comment on hardware validation argues against chasing a generic waitlist first for a $350 product. The stronger path was to narrow to the segment with the sharpest pain, collect paid reservations or deposits, and use beta feedback to show what failed, what was fixed, and what still needs funding [6].</w:t>
      </w:r>
    </w:p>
    <w:p>
      <w:pPr>
        <w:numPr>
          <w:ilvl w:val="0"/>
          <w:numId w:val="1003"/>
        </w:numPr>
        <w:pStyle w:val="Compact"/>
      </w:pPr>
      <w:r>
        <w:rPr>
          <w:bCs/>
          <w:b/>
        </w:rPr>
        <w:t xml:space="preserve">Why it matters:</w:t>
      </w:r>
      <w:r>
        <w:t xml:space="preserve"> </w:t>
      </w:r>
      <w:r>
        <w:t xml:space="preserve">Broad interest around renders can look encouraging without proving use, reliability, or willingness to pay [6].</w:t>
      </w:r>
    </w:p>
    <w:p>
      <w:pPr>
        <w:numPr>
          <w:ilvl w:val="0"/>
          <w:numId w:val="1003"/>
        </w:numPr>
        <w:pStyle w:val="Compact"/>
      </w:pPr>
      <w:r>
        <w:rPr>
          <w:bCs/>
          <w:b/>
        </w:rPr>
        <w:t xml:space="preserve">How to apply:</w:t>
      </w:r>
      <w:r>
        <w:t xml:space="preserve"> </w:t>
      </w:r>
      <w:r>
        <w:t xml:space="preserve">Treat early validation as a sequence: targeted conversations, deposits, real-world use, and failure-mode learning before broader demand generation [7, 6].</w:t>
      </w:r>
    </w:p>
    <w:bookmarkEnd w:id="22"/>
    <w:bookmarkEnd w:id="23"/>
    <w:bookmarkStart w:id="27" w:name="tactical-playbook"/>
    <w:p>
      <w:pPr>
        <w:pStyle w:val="Heading2"/>
      </w:pPr>
      <w:r>
        <w:t xml:space="preserve">Tactical Playbook</w:t>
      </w:r>
    </w:p>
    <w:bookmarkStart w:id="24" w:name="a-practical-01-b2b-saas-sequence"/>
    <w:p>
      <w:pPr>
        <w:pStyle w:val="Heading3"/>
      </w:pPr>
      <w:r>
        <w:t xml:space="preserve">1) A practical 0→1 B2B SaaS sequence</w:t>
      </w:r>
    </w:p>
    <w:p>
      <w:pPr>
        <w:numPr>
          <w:ilvl w:val="0"/>
          <w:numId w:val="1004"/>
        </w:numPr>
        <w:pStyle w:val="Compact"/>
      </w:pPr>
      <w:r>
        <w:rPr>
          <w:bCs/>
          <w:b/>
        </w:rPr>
        <w:t xml:space="preserve">Validate the problem from multiple angles.</w:t>
      </w:r>
      <w:r>
        <w:t xml:space="preserve"> </w:t>
      </w:r>
      <w:r>
        <w:t xml:space="preserve">Combine market research, stakeholder input, sales-call listening, recurring feedback themes, and direct interviews across user types [3].</w:t>
      </w:r>
    </w:p>
    <w:p>
      <w:pPr>
        <w:numPr>
          <w:ilvl w:val="0"/>
          <w:numId w:val="1004"/>
        </w:numPr>
        <w:pStyle w:val="Compact"/>
      </w:pPr>
      <w:r>
        <w:rPr>
          <w:bCs/>
          <w:b/>
        </w:rPr>
        <w:t xml:space="preserve">Build the business case early.</w:t>
      </w:r>
      <w:r>
        <w:t xml:space="preserve"> </w:t>
      </w:r>
      <w:r>
        <w:t xml:space="preserve">Partner with revenue and finance to estimate revenue potential and long-term impact [3].</w:t>
      </w:r>
    </w:p>
    <w:p>
      <w:pPr>
        <w:numPr>
          <w:ilvl w:val="0"/>
          <w:numId w:val="1004"/>
        </w:numPr>
        <w:pStyle w:val="Compact"/>
      </w:pPr>
      <w:r>
        <w:rPr>
          <w:bCs/>
          <w:b/>
        </w:rPr>
        <w:t xml:space="preserve">Create a simple leadership narrative.</w:t>
      </w:r>
      <w:r>
        <w:t xml:space="preserve"> </w:t>
      </w:r>
      <w:r>
        <w:t xml:space="preserve">Frame the work as: what problem is being solved, why it matters, and why now—often with a competitive or wallet-share angle [3].</w:t>
      </w:r>
    </w:p>
    <w:p>
      <w:pPr>
        <w:numPr>
          <w:ilvl w:val="0"/>
          <w:numId w:val="1004"/>
        </w:numPr>
        <w:pStyle w:val="Compact"/>
      </w:pPr>
      <w:r>
        <w:rPr>
          <w:bCs/>
          <w:b/>
        </w:rPr>
        <w:t xml:space="preserve">Define the MVP with prototypes.</w:t>
      </w:r>
      <w:r>
        <w:t xml:space="preserve"> </w:t>
      </w:r>
      <w:r>
        <w:t xml:space="preserve">When usage data does not exist, lean on qualitative inputs, pick core features, and test clickable prototypes with customers before committing [3].</w:t>
      </w:r>
    </w:p>
    <w:p>
      <w:pPr>
        <w:numPr>
          <w:ilvl w:val="0"/>
          <w:numId w:val="1004"/>
        </w:numPr>
        <w:pStyle w:val="Compact"/>
      </w:pPr>
      <w:r>
        <w:rPr>
          <w:bCs/>
          <w:b/>
        </w:rPr>
        <w:t xml:space="preserve">Run execution as dependency management.</w:t>
      </w:r>
      <w:r>
        <w:t xml:space="preserve"> </w:t>
      </w:r>
      <w:r>
        <w:t xml:space="preserve">Write requirements, negotiate timelines, manage cross-team dependencies, and find workarounds when another team cannot support the plan [3].</w:t>
      </w:r>
    </w:p>
    <w:p>
      <w:pPr>
        <w:numPr>
          <w:ilvl w:val="0"/>
          <w:numId w:val="1004"/>
        </w:numPr>
        <w:pStyle w:val="Compact"/>
      </w:pPr>
      <w:r>
        <w:rPr>
          <w:bCs/>
          <w:b/>
        </w:rPr>
        <w:t xml:space="preserve">Close with adoption and customer impact.</w:t>
      </w:r>
      <w:r>
        <w:t xml:space="preserve"> </w:t>
      </w:r>
      <w:r>
        <w:t xml:space="preserve">Track adoption and engagement after launch, not just delivery [3].</w:t>
      </w:r>
    </w:p>
    <w:p>
      <w:pPr>
        <w:numPr>
          <w:ilvl w:val="0"/>
          <w:numId w:val="1005"/>
        </w:numPr>
        <w:pStyle w:val="Compact"/>
      </w:pPr>
      <w:r>
        <w:rPr>
          <w:bCs/>
          <w:b/>
        </w:rPr>
        <w:t xml:space="preserve">Why this works:</w:t>
      </w:r>
      <w:r>
        <w:t xml:space="preserve"> </w:t>
      </w:r>
      <w:r>
        <w:t xml:space="preserve">It connects discovery to business justification and post-launch evidence, which is the part senior interviewers often probe hardest [3, 4].</w:t>
      </w:r>
    </w:p>
    <w:p>
      <w:pPr>
        <w:numPr>
          <w:ilvl w:val="0"/>
          <w:numId w:val="1005"/>
        </w:numPr>
        <w:pStyle w:val="Compact"/>
      </w:pPr>
      <w:r>
        <w:rPr>
          <w:bCs/>
          <w:b/>
        </w:rPr>
        <w:t xml:space="preserve">How to apply this week:</w:t>
      </w:r>
      <w:r>
        <w:t xml:space="preserve"> </w:t>
      </w:r>
      <w:r>
        <w:t xml:space="preserve">Rewrite one 0→1 story using this sequence, then add explicit revenue and cost estimates so it reads at a senior/staff level [3, 5].</w:t>
      </w:r>
    </w:p>
    <w:bookmarkEnd w:id="24"/>
    <w:bookmarkStart w:id="25" w:name="use-shir-to-structure-safety-decisions"/>
    <w:p>
      <w:pPr>
        <w:pStyle w:val="Heading3"/>
      </w:pPr>
      <w:r>
        <w:t xml:space="preserve">2) Use SHIR to structure safety decisions</w:t>
      </w:r>
    </w:p>
    <w:p>
      <w:pPr>
        <w:pStyle w:val="FirstParagraph"/>
      </w:pPr>
      <w:r>
        <w:t xml:space="preserve">The SHIR framework gives a fast first pass for safety reasoning:</w:t>
      </w:r>
      <w:r>
        <w:t xml:space="preserve"> </w:t>
      </w:r>
      <w:r>
        <w:t xml:space="preserve">1.</w:t>
      </w:r>
      <w:r>
        <w:t xml:space="preserve"> </w:t>
      </w:r>
      <w:r>
        <w:rPr>
          <w:bCs/>
          <w:b/>
        </w:rPr>
        <w:t xml:space="preserve">Severity:</w:t>
      </w:r>
      <w:r>
        <w:t xml:space="preserve"> </w:t>
      </w:r>
      <w:r>
        <w:t xml:space="preserve">rank the likely harm; physical harm sits above discrimination, which sits above embarrassment [2].</w:t>
      </w:r>
      <w:r>
        <w:t xml:space="preserve"> </w:t>
      </w:r>
      <w:r>
        <w:t xml:space="preserve">2.</w:t>
      </w:r>
      <w:r>
        <w:t xml:space="preserve"> </w:t>
      </w:r>
      <w:r>
        <w:rPr>
          <w:bCs/>
          <w:b/>
        </w:rPr>
        <w:t xml:space="preserve">Harm scope:</w:t>
      </w:r>
      <w:r>
        <w:t xml:space="preserve"> </w:t>
      </w:r>
      <w:r>
        <w:t xml:space="preserve">separate a problem affecting 10 users from one affecting 10 million [2].</w:t>
      </w:r>
      <w:r>
        <w:t xml:space="preserve"> </w:t>
      </w:r>
      <w:r>
        <w:t xml:space="preserve">3.</w:t>
      </w:r>
      <w:r>
        <w:t xml:space="preserve"> </w:t>
      </w:r>
      <w:r>
        <w:rPr>
          <w:bCs/>
          <w:b/>
        </w:rPr>
        <w:t xml:space="preserve">Immediacy:</w:t>
      </w:r>
      <w:r>
        <w:t xml:space="preserve"> </w:t>
      </w:r>
      <w:r>
        <w:t xml:space="preserve">decide whether the risk is active now or latent [2].</w:t>
      </w:r>
      <w:r>
        <w:t xml:space="preserve"> </w:t>
      </w:r>
      <w:r>
        <w:t xml:space="preserve">4.</w:t>
      </w:r>
      <w:r>
        <w:t xml:space="preserve"> </w:t>
      </w:r>
      <w:r>
        <w:rPr>
          <w:bCs/>
          <w:b/>
        </w:rPr>
        <w:t xml:space="preserve">Reversibility:</w:t>
      </w:r>
      <w:r>
        <w:t xml:space="preserve"> </w:t>
      </w:r>
      <w:r>
        <w:t xml:space="preserve">decide whether the action can be undone, which informs whether to ship with monitoring or add hard confirmation gates [2].</w:t>
      </w:r>
    </w:p>
    <w:p>
      <w:pPr>
        <w:pStyle w:val="BodyText"/>
      </w:pPr>
      <w:r>
        <w:t xml:space="preserve">Then layer on three response moves:</w:t>
      </w:r>
      <w:r>
        <w:t xml:space="preserve"> </w:t>
      </w:r>
      <w:r>
        <w:t xml:space="preserve">-</w:t>
      </w:r>
      <w:r>
        <w:t xml:space="preserve"> </w:t>
      </w:r>
      <w:r>
        <w:rPr>
          <w:bCs/>
          <w:b/>
        </w:rPr>
        <w:t xml:space="preserve">Tier the response</w:t>
      </w:r>
      <w:r>
        <w:t xml:space="preserve"> </w:t>
      </w:r>
      <w:r>
        <w:t xml:space="preserve">with three options and an explicit cost on each, instead of a binary ship/pull answer [2].</w:t>
      </w:r>
      <w:r>
        <w:t xml:space="preserve"> </w:t>
      </w:r>
      <w:r>
        <w:t xml:space="preserve">-</w:t>
      </w:r>
      <w:r>
        <w:t xml:space="preserve"> </w:t>
      </w:r>
      <w:r>
        <w:rPr>
          <w:bCs/>
          <w:b/>
        </w:rPr>
        <w:t xml:space="preserve">Reframe pushback</w:t>
      </w:r>
      <w:r>
        <w:t xml:space="preserve"> </w:t>
      </w:r>
      <w:r>
        <w:t xml:space="preserve">from short-term revenue to headline and liability risk when needed [2].</w:t>
      </w:r>
      <w:r>
        <w:t xml:space="preserve"> </w:t>
      </w:r>
      <w:r>
        <w:t xml:space="preserve">-</w:t>
      </w:r>
      <w:r>
        <w:t xml:space="preserve"> </w:t>
      </w:r>
      <w:r>
        <w:rPr>
          <w:bCs/>
          <w:b/>
        </w:rPr>
        <w:t xml:space="preserve">Document overrides</w:t>
      </w:r>
      <w:r>
        <w:t xml:space="preserve"> </w:t>
      </w:r>
      <w:r>
        <w:t xml:space="preserve">to manager, safety lead, and legal if leadership pushes through an unsafe decision [2].</w:t>
      </w:r>
    </w:p>
    <w:p>
      <w:pPr>
        <w:numPr>
          <w:ilvl w:val="0"/>
          <w:numId w:val="1006"/>
        </w:numPr>
        <w:pStyle w:val="Compact"/>
      </w:pPr>
      <w:r>
        <w:rPr>
          <w:bCs/>
          <w:b/>
        </w:rPr>
        <w:t xml:space="preserve">Why this works:</w:t>
      </w:r>
      <w:r>
        <w:t xml:space="preserve"> </w:t>
      </w:r>
      <w:r>
        <w:t xml:space="preserve">It turns a vague safety conversation into a structured product tradeoff discussion [1, 2].</w:t>
      </w:r>
    </w:p>
    <w:p>
      <w:pPr>
        <w:numPr>
          <w:ilvl w:val="0"/>
          <w:numId w:val="1006"/>
        </w:numPr>
        <w:pStyle w:val="Compact"/>
      </w:pPr>
      <w:r>
        <w:rPr>
          <w:bCs/>
          <w:b/>
        </w:rPr>
        <w:t xml:space="preserve">How to apply this week:</w:t>
      </w:r>
      <w:r>
        <w:t xml:space="preserve"> </w:t>
      </w:r>
      <w:r>
        <w:t xml:space="preserve">Use SHIR on one live AI feature review or one mock interview question, and make yourself write three response options with costs [2].</w:t>
      </w:r>
    </w:p>
    <w:bookmarkEnd w:id="25"/>
    <w:bookmarkStart w:id="26" w:name="Xe2278ac649d0219400a47fa3b0bc39744f38a6b"/>
    <w:p>
      <w:pPr>
        <w:pStyle w:val="Heading3"/>
      </w:pPr>
      <w:r>
        <w:t xml:space="preserve">3) Validate expensive or not-yet-touchable products with deposits, not just waitlists</w:t>
      </w:r>
    </w:p>
    <w:p>
      <w:pPr>
        <w:numPr>
          <w:ilvl w:val="0"/>
          <w:numId w:val="1007"/>
        </w:numPr>
        <w:pStyle w:val="Compact"/>
      </w:pPr>
      <w:r>
        <w:rPr>
          <w:bCs/>
          <w:b/>
        </w:rPr>
        <w:t xml:space="preserve">Start service-first.</w:t>
      </w:r>
      <w:r>
        <w:t xml:space="preserve"> </w:t>
      </w:r>
      <w:r>
        <w:t xml:space="preserve">Book 20–30 calls with the exact niche most likely to feel the pain, and walk through renders as a design consultation [7].</w:t>
      </w:r>
    </w:p>
    <w:p>
      <w:pPr>
        <w:numPr>
          <w:ilvl w:val="0"/>
          <w:numId w:val="1007"/>
        </w:numPr>
        <w:pStyle w:val="Compact"/>
      </w:pPr>
      <w:r>
        <w:rPr>
          <w:bCs/>
          <w:b/>
        </w:rPr>
        <w:t xml:space="preserve">Ask for a small refundable deposit.</w:t>
      </w:r>
      <w:r>
        <w:t xml:space="preserve"> </w:t>
      </w:r>
      <w:r>
        <w:t xml:space="preserve">This produced better conversion than cold traffic in the cited example [7].</w:t>
      </w:r>
    </w:p>
    <w:p>
      <w:pPr>
        <w:numPr>
          <w:ilvl w:val="0"/>
          <w:numId w:val="1007"/>
        </w:numPr>
        <w:pStyle w:val="Compact"/>
      </w:pPr>
      <w:r>
        <w:rPr>
          <w:bCs/>
          <w:b/>
        </w:rPr>
        <w:t xml:space="preserve">Run fake-door tests.</w:t>
      </w:r>
      <w:r>
        <w:t xml:space="preserve"> </w:t>
      </w:r>
      <w:r>
        <w:t xml:space="preserve">Use lightweight pages and payment preauthorization to measure serious intent before the full product exists [7].</w:t>
      </w:r>
    </w:p>
    <w:p>
      <w:pPr>
        <w:numPr>
          <w:ilvl w:val="0"/>
          <w:numId w:val="1007"/>
        </w:numPr>
        <w:pStyle w:val="Compact"/>
      </w:pPr>
      <w:r>
        <w:rPr>
          <w:bCs/>
          <w:b/>
        </w:rPr>
        <w:t xml:space="preserve">Pressure-test the prototype in real conditions.</w:t>
      </w:r>
      <w:r>
        <w:t xml:space="preserve"> </w:t>
      </w:r>
      <w:r>
        <w:t xml:space="preserve">Ask whether it is mechanically and electrically close to the intended product, whether it works in real homes without intervention, and whether failure modes, BOM, regulatory path, and support burdens are understood [6].</w:t>
      </w:r>
    </w:p>
    <w:p>
      <w:pPr>
        <w:numPr>
          <w:ilvl w:val="0"/>
          <w:numId w:val="1007"/>
        </w:numPr>
        <w:pStyle w:val="Compact"/>
      </w:pPr>
      <w:r>
        <w:rPr>
          <w:bCs/>
          <w:b/>
        </w:rPr>
        <w:t xml:space="preserve">Keep the segment narrow through beta.</w:t>
      </w:r>
      <w:r>
        <w:t xml:space="preserve"> </w:t>
      </w:r>
      <w:r>
        <w:t xml:space="preserve">A specific paid beta plus clear learning is presented as a stronger investor story than a large waitlist built on renders [6].</w:t>
      </w:r>
    </w:p>
    <w:p>
      <w:pPr>
        <w:numPr>
          <w:ilvl w:val="0"/>
          <w:numId w:val="1008"/>
        </w:numPr>
        <w:pStyle w:val="Compact"/>
      </w:pPr>
      <w:r>
        <w:rPr>
          <w:bCs/>
          <w:b/>
        </w:rPr>
        <w:t xml:space="preserve">Why this works:</w:t>
      </w:r>
      <w:r>
        <w:t xml:space="preserve"> </w:t>
      </w:r>
      <w:r>
        <w:t xml:space="preserve">It surfaces willingness to pay and product risk earlier than broad top-of-funnel interest [7, 6].</w:t>
      </w:r>
    </w:p>
    <w:p>
      <w:pPr>
        <w:numPr>
          <w:ilvl w:val="0"/>
          <w:numId w:val="1008"/>
        </w:numPr>
        <w:pStyle w:val="Compact"/>
      </w:pPr>
      <w:r>
        <w:rPr>
          <w:bCs/>
          <w:b/>
        </w:rPr>
        <w:t xml:space="preserve">How to apply this week:</w:t>
      </w:r>
      <w:r>
        <w:t xml:space="preserve"> </w:t>
      </w:r>
      <w:r>
        <w:t xml:space="preserve">Replace a generic waitlist goal with five targeted calls and a deposit test in the segment that feels the problem most sharply [7, 6].</w:t>
      </w:r>
    </w:p>
    <w:bookmarkEnd w:id="26"/>
    <w:bookmarkEnd w:id="27"/>
    <w:bookmarkStart w:id="31" w:name="case-studies-lessons"/>
    <w:p>
      <w:pPr>
        <w:pStyle w:val="Heading2"/>
      </w:pPr>
      <w:r>
        <w:t xml:space="preserve">Case Studies &amp; Lessons</w:t>
      </w:r>
    </w:p>
    <w:bookmarkStart w:id="28" w:name="X945a43c11196fee80b88b2400d66b5697ed78ce"/>
    <w:p>
      <w:pPr>
        <w:pStyle w:val="Heading3"/>
      </w:pPr>
      <w:r>
        <w:t xml:space="preserve">1) A B2B 0→1 workflow launch reached 40% enterprise adoption in month one</w:t>
      </w:r>
    </w:p>
    <w:p>
      <w:pPr>
        <w:pStyle w:val="FirstParagraph"/>
      </w:pPr>
      <w:r>
        <w:t xml:space="preserve">A PM describing a new workflow in B2B SaaS said the product did not previously exist on the platform [3]. The team validated the problem through market research, customer feedback, sales calls, and user interviews [3], built a financial case with revenue/finance [3], aligned leadership around problem, importance, and timing [3], defined five core features through clickable prototypes [3], and then managed requirements and dependencies across six teams [3]. After launch, the PM reported roughly</w:t>
      </w:r>
      <w:r>
        <w:t xml:space="preserve"> </w:t>
      </w:r>
      <w:r>
        <w:rPr>
          <w:bCs/>
          <w:b/>
        </w:rPr>
        <w:t xml:space="preserve">40% enterprise adoption in the first month</w:t>
      </w:r>
      <w:r>
        <w:t xml:space="preserve">, growing to</w:t>
      </w:r>
      <w:r>
        <w:t xml:space="preserve"> </w:t>
      </w:r>
      <w:r>
        <w:rPr>
          <w:bCs/>
          <w:b/>
        </w:rPr>
        <w:t xml:space="preserve">60% within three months</w:t>
      </w:r>
      <w:r>
        <w:t xml:space="preserve">, while passing</w:t>
      </w:r>
      <w:r>
        <w:t xml:space="preserve"> </w:t>
      </w:r>
      <w:r>
        <w:rPr>
          <w:bCs/>
          <w:b/>
        </w:rPr>
        <w:t xml:space="preserve">X million in cost savings</w:t>
      </w:r>
      <w:r>
        <w:t xml:space="preserve"> </w:t>
      </w:r>
      <w:r>
        <w:t xml:space="preserve">to customers [3].</w:t>
      </w:r>
    </w:p>
    <w:p>
      <w:pPr>
        <w:numPr>
          <w:ilvl w:val="0"/>
          <w:numId w:val="1009"/>
        </w:numPr>
        <w:pStyle w:val="Compact"/>
      </w:pPr>
      <w:r>
        <w:rPr>
          <w:bCs/>
          <w:b/>
        </w:rPr>
        <w:t xml:space="preserve">Lesson:</w:t>
      </w:r>
      <w:r>
        <w:t xml:space="preserve"> </w:t>
      </w:r>
      <w:r>
        <w:t xml:space="preserve">Strong 0→1 stories are not just about discovery; they also show the business case, dependency management, and outcome tracking [3].</w:t>
      </w:r>
    </w:p>
    <w:bookmarkEnd w:id="28"/>
    <w:bookmarkStart w:id="29" w:name="X08088c0c75329433ff377d4fba05dbccb26e84f"/>
    <w:p>
      <w:pPr>
        <w:pStyle w:val="Heading3"/>
      </w:pPr>
      <w:r>
        <w:t xml:space="preserve">2) Recent AI incidents show why safety answers now need legal and business depth</w:t>
      </w:r>
    </w:p>
    <w:p>
      <w:pPr>
        <w:pStyle w:val="FirstParagraph"/>
      </w:pPr>
      <w:r>
        <w:t xml:space="preserve">Four cited precedents are especially useful because each ties product behavior to a concrete consequence:</w:t>
      </w:r>
      <w:r>
        <w:t xml:space="preserve"> </w:t>
      </w:r>
      <w:r>
        <w:t xml:space="preserve">-</w:t>
      </w:r>
      <w:r>
        <w:t xml:space="preserve"> </w:t>
      </w:r>
      <w:r>
        <w:rPr>
          <w:bCs/>
          <w:b/>
        </w:rPr>
        <w:t xml:space="preserve">Air Canada chatbot, Feb 2024:</w:t>
      </w:r>
      <w:r>
        <w:t xml:space="preserve"> </w:t>
      </w:r>
      <w:r>
        <w:t xml:space="preserve">a tribunal held the airline liable for a hallucinated bereavement fare; the argument that the chatbot was a separate legal entity was rejected [2].</w:t>
      </w:r>
      <w:r>
        <w:t xml:space="preserve"> </w:t>
      </w:r>
      <w:r>
        <w:t xml:space="preserve">-</w:t>
      </w:r>
      <w:r>
        <w:t xml:space="preserve"> </w:t>
      </w:r>
      <w:r>
        <w:rPr>
          <w:bCs/>
          <w:b/>
        </w:rPr>
        <w:t xml:space="preserve">iTutorGroup, Aug 2023:</w:t>
      </w:r>
      <w:r>
        <w:t xml:space="preserve"> </w:t>
      </w:r>
      <w:r>
        <w:t xml:space="preserve">the EEOC settlement was</w:t>
      </w:r>
      <w:r>
        <w:t xml:space="preserve"> </w:t>
      </w:r>
      <w:r>
        <w:rPr>
          <w:bCs/>
          <w:b/>
        </w:rPr>
        <w:t xml:space="preserve">$365K</w:t>
      </w:r>
      <w:r>
        <w:t xml:space="preserve"> </w:t>
      </w:r>
      <w:r>
        <w:t xml:space="preserve">after hiring AI auto-rejected older women and men; the cited lesson is that employer liability remains even when the algorithm discriminates [2].</w:t>
      </w:r>
      <w:r>
        <w:t xml:space="preserve"> </w:t>
      </w:r>
      <w:r>
        <w:t xml:space="preserve">-</w:t>
      </w:r>
      <w:r>
        <w:t xml:space="preserve"> </w:t>
      </w:r>
      <w:r>
        <w:rPr>
          <w:bCs/>
          <w:b/>
        </w:rPr>
        <w:t xml:space="preserve">Mobley v. Workday, July 2024:</w:t>
      </w:r>
      <w:r>
        <w:t xml:space="preserve"> </w:t>
      </w:r>
      <w:r>
        <w:t xml:space="preserve">the source describes this as the first case where an AI vendor was held directly liable as an agent under Title VII [2].</w:t>
      </w:r>
      <w:r>
        <w:t xml:space="preserve"> </w:t>
      </w:r>
      <w:r>
        <w:t xml:space="preserve">-</w:t>
      </w:r>
      <w:r>
        <w:t xml:space="preserve"> </w:t>
      </w:r>
      <w:r>
        <w:rPr>
          <w:bCs/>
          <w:b/>
        </w:rPr>
        <w:t xml:space="preserve">Gemini image generation, Feb 2024:</w:t>
      </w:r>
      <w:r>
        <w:t xml:space="preserve"> </w:t>
      </w:r>
      <w:r>
        <w:t xml:space="preserve">the source says Alphabet lost roughly</w:t>
      </w:r>
      <w:r>
        <w:t xml:space="preserve"> </w:t>
      </w:r>
      <w:r>
        <w:rPr>
          <w:bCs/>
          <w:b/>
        </w:rPr>
        <w:t xml:space="preserve">$90B</w:t>
      </w:r>
      <w:r>
        <w:t xml:space="preserve"> </w:t>
      </w:r>
      <w:r>
        <w:t xml:space="preserve">in market cap in the days after the pause, reinforcing the argument that the cost of acting is usually lower than the cost of being seen as not acting [2].</w:t>
      </w:r>
    </w:p>
    <w:p>
      <w:pPr>
        <w:numPr>
          <w:ilvl w:val="0"/>
          <w:numId w:val="1010"/>
        </w:numPr>
        <w:pStyle w:val="Compact"/>
      </w:pPr>
      <w:r>
        <w:rPr>
          <w:bCs/>
          <w:b/>
        </w:rPr>
        <w:t xml:space="preserve">Lesson:</w:t>
      </w:r>
      <w:r>
        <w:t xml:space="preserve"> </w:t>
      </w:r>
      <w:r>
        <w:t xml:space="preserve">Safety tradeoffs now touch liability, brand damage, and go-to-market risk—not just model quality [2].</w:t>
      </w:r>
    </w:p>
    <w:bookmarkEnd w:id="29"/>
    <w:bookmarkStart w:id="30" w:name="Xc4d6a56ac1aa88faf62ddb5abdc9fae455c5b0c"/>
    <w:p>
      <w:pPr>
        <w:pStyle w:val="Heading3"/>
      </w:pPr>
      <w:r>
        <w:t xml:space="preserve">3) Founder field report: compressing the operating cadence around AI</w:t>
      </w:r>
    </w:p>
    <w:p>
      <w:pPr>
        <w:pStyle w:val="FirstParagraph"/>
      </w:pPr>
      <w:r>
        <w:t xml:space="preserve">One founder recounted a dinner with a CEO whose company grew from</w:t>
      </w:r>
      <w:r>
        <w:t xml:space="preserve"> </w:t>
      </w:r>
      <w:r>
        <w:rPr>
          <w:bCs/>
          <w:b/>
        </w:rPr>
        <w:t xml:space="preserve">$120M to $400M ARR in 18 months</w:t>
      </w:r>
      <w:r>
        <w:t xml:space="preserve"> </w:t>
      </w:r>
      <w:r>
        <w:t xml:space="preserve">[8]. In that discussion, the CEO argued that the old product loop—quarterly planning, heavy requirements meetings, PM-owned roadmaps, and ops requests stuck at the bottom of the backlog—was already inefficient and becomes worse with AI [8]. The described alternative was a weekly roadmap, a Monday experimentation review, shipping every Friday, and teams running</w:t>
      </w:r>
      <w:r>
        <w:t xml:space="preserve"> </w:t>
      </w:r>
      <w:r>
        <w:rPr>
          <w:bCs/>
          <w:b/>
        </w:rPr>
        <w:t xml:space="preserve">22–23 experiments per week</w:t>
      </w:r>
      <w:r>
        <w:t xml:space="preserve"> </w:t>
      </w:r>
      <w:r>
        <w:t xml:space="preserve">[8]. Another detail from the same thread: ops could ship AI-assisted patches the same day, with engineering reviewing for safety and design reviewing for fit [8].</w:t>
      </w:r>
    </w:p>
    <w:p>
      <w:pPr>
        <w:numPr>
          <w:ilvl w:val="0"/>
          <w:numId w:val="1011"/>
        </w:numPr>
        <w:pStyle w:val="Compact"/>
      </w:pPr>
      <w:r>
        <w:rPr>
          <w:bCs/>
          <w:b/>
        </w:rPr>
        <w:t xml:space="preserve">Lesson:</w:t>
      </w:r>
      <w:r>
        <w:t xml:space="preserve"> </w:t>
      </w:r>
      <w:r>
        <w:t xml:space="preserve">If a team wants faster AI cycles, it may need to redesign planning cadence, decision rights, and review checkpoints together rather than only adding AI tools on top of the old process [8].</w:t>
      </w:r>
    </w:p>
    <w:bookmarkEnd w:id="30"/>
    <w:bookmarkEnd w:id="31"/>
    <w:bookmarkStart w:id="35" w:name="career-corner"/>
    <w:p>
      <w:pPr>
        <w:pStyle w:val="Heading2"/>
      </w:pPr>
      <w:r>
        <w:t xml:space="preserve">Career Corner</w:t>
      </w:r>
    </w:p>
    <w:bookmarkStart w:id="32" w:name="X54a3308e7f72836849bbcdf40191b0e93f51f3a"/>
    <w:p>
      <w:pPr>
        <w:pStyle w:val="Heading3"/>
      </w:pPr>
      <w:r>
        <w:t xml:space="preserve">1) Reframe your 0→1 story around business impact</w:t>
      </w:r>
    </w:p>
    <w:p>
      <w:pPr>
        <w:pStyle w:val="FirstParagraph"/>
      </w:pPr>
      <w:r>
        <w:t xml:space="preserve">For senior/staff roles, the advice in the thread is explicit: discovery and solutioning alone read as junior if you cannot answer revenue and cost [4]. The example follow-up was direct:</w:t>
      </w:r>
      <w:r>
        <w:t xml:space="preserve"> </w:t>
      </w:r>
      <w:r>
        <w:rPr>
          <w:bCs/>
          <w:b/>
        </w:rPr>
        <w:t xml:space="preserve">$40M in the next 3 years</w:t>
      </w:r>
      <w:r>
        <w:t xml:space="preserve"> </w:t>
      </w:r>
      <w:r>
        <w:t xml:space="preserve">at roughly</w:t>
      </w:r>
      <w:r>
        <w:t xml:space="preserve"> </w:t>
      </w:r>
      <w:r>
        <w:rPr>
          <w:bCs/>
          <w:b/>
        </w:rPr>
        <w:t xml:space="preserve">$2M in resources</w:t>
      </w:r>
      <w:r>
        <w:t xml:space="preserve"> </w:t>
      </w:r>
      <w:r>
        <w:t xml:space="preserve">[5].</w:t>
      </w:r>
    </w:p>
    <w:p>
      <w:pPr>
        <w:numPr>
          <w:ilvl w:val="0"/>
          <w:numId w:val="1012"/>
        </w:numPr>
        <w:pStyle w:val="Compact"/>
      </w:pPr>
      <w:r>
        <w:rPr>
          <w:bCs/>
          <w:b/>
        </w:rPr>
        <w:t xml:space="preserve">Why it matters:</w:t>
      </w:r>
      <w:r>
        <w:t xml:space="preserve"> </w:t>
      </w:r>
      <w:r>
        <w:t xml:space="preserve">Interviewers are testing whether you can make the company-level case, not just the feature-level case [4, 5].</w:t>
      </w:r>
    </w:p>
    <w:p>
      <w:pPr>
        <w:numPr>
          <w:ilvl w:val="0"/>
          <w:numId w:val="1012"/>
        </w:numPr>
        <w:pStyle w:val="Compact"/>
      </w:pPr>
      <w:r>
        <w:rPr>
          <w:bCs/>
          <w:b/>
        </w:rPr>
        <w:t xml:space="preserve">How to apply:</w:t>
      </w:r>
      <w:r>
        <w:t xml:space="preserve"> </w:t>
      </w:r>
      <w:r>
        <w:t xml:space="preserve">Prepare one version of your story that leads with demand, revenue, cost, timing, and the tradeoffs across teams before you get into execution details [3, 5].</w:t>
      </w:r>
    </w:p>
    <w:bookmarkEnd w:id="32"/>
    <w:bookmarkStart w:id="33" w:name="X477610f87ad7e25710d430a706f50765d17c7fc"/>
    <w:p>
      <w:pPr>
        <w:pStyle w:val="Heading3"/>
      </w:pPr>
      <w:r>
        <w:t xml:space="preserve">2) In AI PM interviews, show safety repeatedly and concretely</w:t>
      </w:r>
    </w:p>
    <w:p>
      <w:pPr>
        <w:pStyle w:val="FirstParagraph"/>
      </w:pPr>
      <w:r>
        <w:t xml:space="preserve">The cited rule is simple: if safety has not come up by minute 40 in a 60-minute interview, bring it up yourself, and do not assume one mention across a full interview day is enough [1]. Also be ready to distinguish</w:t>
      </w:r>
      <w:r>
        <w:t xml:space="preserve"> </w:t>
      </w:r>
      <w:r>
        <w:rPr>
          <w:bCs/>
          <w:b/>
        </w:rPr>
        <w:t xml:space="preserve">safety</w:t>
      </w:r>
      <w:r>
        <w:t xml:space="preserve"> </w:t>
      </w:r>
      <w:r>
        <w:t xml:space="preserve">from</w:t>
      </w:r>
      <w:r>
        <w:t xml:space="preserve"> </w:t>
      </w:r>
      <w:r>
        <w:rPr>
          <w:bCs/>
          <w:b/>
        </w:rPr>
        <w:t xml:space="preserve">ethics</w:t>
      </w:r>
      <w:r>
        <w:t xml:space="preserve">: safety is preventing observable harm through mechanisms like guardrails or confirmation gates, while ethics is deciding what the model should or should not do upstream [2].</w:t>
      </w:r>
    </w:p>
    <w:p>
      <w:pPr>
        <w:numPr>
          <w:ilvl w:val="0"/>
          <w:numId w:val="1013"/>
        </w:numPr>
        <w:pStyle w:val="Compact"/>
      </w:pPr>
      <w:r>
        <w:rPr>
          <w:bCs/>
          <w:b/>
        </w:rPr>
        <w:t xml:space="preserve">Why it matters:</w:t>
      </w:r>
      <w:r>
        <w:t xml:space="preserve"> </w:t>
      </w:r>
      <w:r>
        <w:t xml:space="preserve">Silence on safety is described as a common rejection pattern, even among otherwise strong candidates [1].</w:t>
      </w:r>
    </w:p>
    <w:p>
      <w:pPr>
        <w:numPr>
          <w:ilvl w:val="0"/>
          <w:numId w:val="1013"/>
        </w:numPr>
        <w:pStyle w:val="Compact"/>
      </w:pPr>
      <w:r>
        <w:rPr>
          <w:bCs/>
          <w:b/>
        </w:rPr>
        <w:t xml:space="preserve">How to apply:</w:t>
      </w:r>
      <w:r>
        <w:t xml:space="preserve"> </w:t>
      </w:r>
      <w:r>
        <w:t xml:space="preserve">Prepare one story about a safety system you built or shaped, one incident or precedent you can cite, and one example of a tradeoff you would document if leadership overrode you [2, 1].</w:t>
      </w:r>
    </w:p>
    <w:bookmarkEnd w:id="33"/>
    <w:bookmarkStart w:id="34" w:name="Xdd99ee08264e787adf87bac44828f74df0fd4a8"/>
    <w:p>
      <w:pPr>
        <w:pStyle w:val="Heading3"/>
      </w:pPr>
      <w:r>
        <w:t xml:space="preserve">3) A startup hiring signal to watch: systems thinking and taste</w:t>
      </w:r>
    </w:p>
    <w:p>
      <w:pPr>
        <w:pStyle w:val="FirstParagraph"/>
      </w:pPr>
      <w:r>
        <w:t xml:space="preserve">One startup operator said every candidate, junior or senior, gets a</w:t>
      </w:r>
      <w:r>
        <w:t xml:space="preserve"> </w:t>
      </w:r>
      <w:r>
        <w:rPr>
          <w:bCs/>
          <w:b/>
        </w:rPr>
        <w:t xml:space="preserve">90-minute</w:t>
      </w:r>
      <w:r>
        <w:t xml:space="preserve"> </w:t>
      </w:r>
      <w:r>
        <w:t xml:space="preserve">interview including an open-ended question such as how to take company revenue to zero in ten minutes, meant to reveal system-level thinking rather than memorized answers [8]. The same operator defined</w:t>
      </w:r>
      <w:r>
        <w:t xml:space="preserve"> </w:t>
      </w:r>
      <w:r>
        <w:rPr>
          <w:iCs/>
          <w:i/>
        </w:rPr>
        <w:t xml:space="preserve">taste</w:t>
      </w:r>
      <w:r>
        <w:t xml:space="preserve"> </w:t>
      </w:r>
      <w:r>
        <w:t xml:space="preserve">narrowly as the ability to choose the best output out of ten AI-generated options [8]. In a follow-up, they described the hiring target as a generalist who can ship end-to-end because AI reduces the cost of crossing disciplines [8].</w:t>
      </w:r>
    </w:p>
    <w:p>
      <w:pPr>
        <w:numPr>
          <w:ilvl w:val="0"/>
          <w:numId w:val="1014"/>
        </w:numPr>
        <w:pStyle w:val="Compact"/>
      </w:pPr>
      <w:r>
        <w:rPr>
          <w:bCs/>
          <w:b/>
        </w:rPr>
        <w:t xml:space="preserve">Why it matters:</w:t>
      </w:r>
      <w:r>
        <w:t xml:space="preserve"> </w:t>
      </w:r>
      <w:r>
        <w:t xml:space="preserve">In at least this AI-heavy startup loop, judgment is being evaluated through selection and systems reasoning, not just feature execution [8].</w:t>
      </w:r>
    </w:p>
    <w:p>
      <w:pPr>
        <w:numPr>
          <w:ilvl w:val="0"/>
          <w:numId w:val="1014"/>
        </w:numPr>
        <w:pStyle w:val="Compact"/>
      </w:pPr>
      <w:r>
        <w:rPr>
          <w:bCs/>
          <w:b/>
        </w:rPr>
        <w:t xml:space="preserve">How to apply:</w:t>
      </w:r>
      <w:r>
        <w:t xml:space="preserve"> </w:t>
      </w:r>
      <w:r>
        <w:t xml:space="preserve">Practice explaining how a funnel breaks, how you would diagnose it quickly, and how you decide between multiple AI-generated outputs instead of only prompting for more options [8].</w:t>
      </w:r>
    </w:p>
    <w:bookmarkEnd w:id="34"/>
    <w:bookmarkEnd w:id="35"/>
    <w:bookmarkStart w:id="45" w:name="tools-resources"/>
    <w:p>
      <w:pPr>
        <w:pStyle w:val="Heading2"/>
      </w:pPr>
      <w:r>
        <w:t xml:space="preserve">Tools &amp; Resources</w:t>
      </w:r>
    </w:p>
    <w:p>
      <w:pPr>
        <w:numPr>
          <w:ilvl w:val="0"/>
          <w:numId w:val="1015"/>
        </w:numPr>
        <w:pStyle w:val="Compact"/>
      </w:pPr>
      <w:hyperlink r:id="rId36">
        <w:r>
          <w:rPr>
            <w:rStyle w:val="Hyperlink"/>
            <w:bCs/>
            <w:b/>
          </w:rPr>
          <w:t xml:space="preserve">AI PM Safety + Ethics Interviews: Complete Guide</w:t>
        </w:r>
      </w:hyperlink>
      <w:r>
        <w:t xml:space="preserve"> </w:t>
      </w:r>
      <w:r>
        <w:t xml:space="preserve">— Aakash Gupta’s guide packages the first-principles distinction between safety and ethics, the SHIR framework, recent precedents, mock breakdowns, lab-specific question patterns, anti-patterns, and drill questions [1]. It is useful if you want a structured prep asset rather than ad hoc safety talking points.</w:t>
      </w:r>
    </w:p>
    <w:p>
      <w:pPr>
        <w:numPr>
          <w:ilvl w:val="0"/>
          <w:numId w:val="1015"/>
        </w:numPr>
        <w:pStyle w:val="Compact"/>
      </w:pPr>
      <w:r>
        <w:rPr>
          <w:bCs/>
          <w:b/>
        </w:rPr>
        <w:t xml:space="preserve">Pulse for Reddit</w:t>
      </w:r>
      <w:r>
        <w:t xml:space="preserve"> </w:t>
      </w:r>
      <w:r>
        <w:t xml:space="preserve">— In the hardware validation example, the operator said it surfaced threads where people were already complaining about the exact problem, and those users converted to calls and deposits more easily than broad ad traffic [7]. Useful for discovery when you need problem-aware demand rather than generic impressions.</w:t>
      </w:r>
    </w:p>
    <w:p>
      <w:pPr>
        <w:numPr>
          <w:ilvl w:val="0"/>
          <w:numId w:val="1015"/>
        </w:numPr>
        <w:pStyle w:val="Compact"/>
      </w:pPr>
      <w:r>
        <w:rPr>
          <w:bCs/>
          <w:b/>
        </w:rPr>
        <w:t xml:space="preserve">Webflow + Stripe preauth fake-door stack</w:t>
      </w:r>
      <w:r>
        <w:t xml:space="preserve"> </w:t>
      </w:r>
      <w:r>
        <w:t xml:space="preserve">— The same example used lightweight pages and payment preauthorization to test serious intent before the product was fully touchable [7]. Useful for early validation of expensive or pre-launch products.</w:t>
      </w:r>
    </w:p>
    <w:p>
      <w:pPr>
        <w:numPr>
          <w:ilvl w:val="0"/>
          <w:numId w:val="1015"/>
        </w:numPr>
        <w:pStyle w:val="Compact"/>
      </w:pPr>
      <w:r>
        <w:rPr>
          <w:bCs/>
          <w:b/>
        </w:rPr>
        <w:t xml:space="preserve">Shared AI skills repo</w:t>
      </w:r>
      <w:r>
        <w:t xml:space="preserve"> </w:t>
      </w:r>
      <w:r>
        <w:t xml:space="preserve">— One startup described a centralized repository where team members commit prompts, marketing skills, and repeatable systems back into a shared codebase, with early but compounding reuse across SEO audits, ad creative, copy edits, and churn work [8]. Useful as an internal operating resource if your team is trying to make AI leverage reusable instead of person-specific.</w:t>
      </w:r>
    </w:p>
    <w:p>
      <w:r>
        <w:pict>
          <v:rect style="width:0;height:1.5pt" o:hralign="center" o:hrstd="t" o:hr="t"/>
        </w:pict>
      </w:r>
    </w:p>
    <w:bookmarkStart w:id="44" w:name="sources"/>
    <w:p>
      <w:pPr>
        <w:pStyle w:val="Heading3"/>
      </w:pPr>
      <w:r>
        <w:t xml:space="preserve">Sources</w:t>
      </w:r>
    </w:p>
    <w:p>
      <w:pPr>
        <w:numPr>
          <w:ilvl w:val="0"/>
          <w:numId w:val="1016"/>
        </w:numPr>
        <w:pStyle w:val="Compact"/>
      </w:pPr>
      <w:hyperlink r:id="rId36">
        <w:r>
          <w:rPr>
            <w:rStyle w:val="Hyperlink"/>
          </w:rPr>
          <w:t xml:space="preserve">AI PM Safety + Ethics Interviews: Complete Guide</w:t>
        </w:r>
      </w:hyperlink>
    </w:p>
    <w:p>
      <w:pPr>
        <w:numPr>
          <w:ilvl w:val="0"/>
          <w:numId w:val="1016"/>
        </w:numPr>
        <w:pStyle w:val="Compact"/>
      </w:pPr>
      <w:hyperlink r:id="rId37">
        <w:r>
          <w:rPr>
            <w:rStyle w:val="Hyperlink"/>
          </w:rPr>
          <w:t xml:space="preserve">substack</w:t>
        </w:r>
      </w:hyperlink>
    </w:p>
    <w:p>
      <w:pPr>
        <w:numPr>
          <w:ilvl w:val="0"/>
          <w:numId w:val="1016"/>
        </w:numPr>
        <w:pStyle w:val="Compact"/>
      </w:pPr>
      <w:hyperlink r:id="rId38">
        <w:r>
          <w:rPr>
            <w:rStyle w:val="Hyperlink"/>
          </w:rPr>
          <w:t xml:space="preserve">r/ProductManagement post by u/Humble-Pay-8650</w:t>
        </w:r>
      </w:hyperlink>
    </w:p>
    <w:p>
      <w:pPr>
        <w:numPr>
          <w:ilvl w:val="0"/>
          <w:numId w:val="1016"/>
        </w:numPr>
        <w:pStyle w:val="Compact"/>
      </w:pPr>
      <w:hyperlink r:id="rId39">
        <w:r>
          <w:rPr>
            <w:rStyle w:val="Hyperlink"/>
          </w:rPr>
          <w:t xml:space="preserve">r/ProductManagement comment by u/Global-Wrap-912</w:t>
        </w:r>
      </w:hyperlink>
    </w:p>
    <w:p>
      <w:pPr>
        <w:numPr>
          <w:ilvl w:val="0"/>
          <w:numId w:val="1016"/>
        </w:numPr>
        <w:pStyle w:val="Compact"/>
      </w:pPr>
      <w:hyperlink r:id="rId40">
        <w:r>
          <w:rPr>
            <w:rStyle w:val="Hyperlink"/>
          </w:rPr>
          <w:t xml:space="preserve">r/ProductManagement comment by u/Humble-Pay-8650</w:t>
        </w:r>
      </w:hyperlink>
    </w:p>
    <w:p>
      <w:pPr>
        <w:numPr>
          <w:ilvl w:val="0"/>
          <w:numId w:val="1016"/>
        </w:numPr>
        <w:pStyle w:val="Compact"/>
      </w:pPr>
      <w:hyperlink r:id="rId41">
        <w:r>
          <w:rPr>
            <w:rStyle w:val="Hyperlink"/>
          </w:rPr>
          <w:t xml:space="preserve">r/startups comment by u/R1mpl3F0r3sk1n</w:t>
        </w:r>
      </w:hyperlink>
    </w:p>
    <w:p>
      <w:pPr>
        <w:numPr>
          <w:ilvl w:val="0"/>
          <w:numId w:val="1016"/>
        </w:numPr>
        <w:pStyle w:val="Compact"/>
      </w:pPr>
      <w:hyperlink r:id="rId42">
        <w:r>
          <w:rPr>
            <w:rStyle w:val="Hyperlink"/>
          </w:rPr>
          <w:t xml:space="preserve">r/startups comment by u/Various_Market_4494</w:t>
        </w:r>
      </w:hyperlink>
    </w:p>
    <w:p>
      <w:pPr>
        <w:numPr>
          <w:ilvl w:val="0"/>
          <w:numId w:val="1016"/>
        </w:numPr>
        <w:pStyle w:val="Compact"/>
      </w:pPr>
      <w:hyperlink r:id="rId43">
        <w:r>
          <w:rPr>
            <w:rStyle w:val="Hyperlink"/>
          </w:rPr>
          <w:t xml:space="preserve">r/startups post by u/Monolikma</w:t>
        </w:r>
      </w:hyperlink>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7" Target="https://substack.com/@aakashgupta/note/c-253189225" TargetMode="External" /><Relationship Type="http://schemas.openxmlformats.org/officeDocument/2006/relationships/hyperlink" Id="rId36" Target="https://www.news.aakashg.com/p/safety-ethics-interview" TargetMode="External" /><Relationship Type="http://schemas.openxmlformats.org/officeDocument/2006/relationships/hyperlink" Id="rId38" Target="https://www.reddit.com/r/ProductManagement/comments/1t2zz34/" TargetMode="External" /><Relationship Type="http://schemas.openxmlformats.org/officeDocument/2006/relationships/hyperlink" Id="rId39" Target="https://www.reddit.com/r/ProductManagement/comments/1t2zz34/comment/ojrp99r/" TargetMode="External" /><Relationship Type="http://schemas.openxmlformats.org/officeDocument/2006/relationships/hyperlink" Id="rId40" Target="https://www.reddit.com/r/ProductManagement/comments/1t2zz34/comment/ojrr5qd/" TargetMode="External" /><Relationship Type="http://schemas.openxmlformats.org/officeDocument/2006/relationships/hyperlink" Id="rId43" Target="https://www.reddit.com/r/startups/comments/1t2zogs/" TargetMode="External" /><Relationship Type="http://schemas.openxmlformats.org/officeDocument/2006/relationships/hyperlink" Id="rId42" Target="https://www.reddit.com/r/startups/comments/1t36dim/comment/ojt18dg/" TargetMode="External" /><Relationship Type="http://schemas.openxmlformats.org/officeDocument/2006/relationships/hyperlink" Id="rId41" Target="https://www.reddit.com/r/startups/comments/1t36dim/comment/ojt4j7g/" TargetMode="External" /></Relationships>
</file>

<file path=word/_rels/footnotes.xml.rels><?xml version="1.0" encoding="UTF-8"?><Relationships xmlns="http://schemas.openxmlformats.org/package/2006/relationships"><Relationship Type="http://schemas.openxmlformats.org/officeDocument/2006/relationships/hyperlink" Id="rId37" Target="https://substack.com/@aakashgupta/note/c-253189225" TargetMode="External" /><Relationship Type="http://schemas.openxmlformats.org/officeDocument/2006/relationships/hyperlink" Id="rId36" Target="https://www.news.aakashg.com/p/safety-ethics-interview" TargetMode="External" /><Relationship Type="http://schemas.openxmlformats.org/officeDocument/2006/relationships/hyperlink" Id="rId38" Target="https://www.reddit.com/r/ProductManagement/comments/1t2zz34/" TargetMode="External" /><Relationship Type="http://schemas.openxmlformats.org/officeDocument/2006/relationships/hyperlink" Id="rId39" Target="https://www.reddit.com/r/ProductManagement/comments/1t2zz34/comment/ojrp99r/" TargetMode="External" /><Relationship Type="http://schemas.openxmlformats.org/officeDocument/2006/relationships/hyperlink" Id="rId40" Target="https://www.reddit.com/r/ProductManagement/comments/1t2zz34/comment/ojrr5qd/" TargetMode="External" /><Relationship Type="http://schemas.openxmlformats.org/officeDocument/2006/relationships/hyperlink" Id="rId43" Target="https://www.reddit.com/r/startups/comments/1t2zogs/" TargetMode="External" /><Relationship Type="http://schemas.openxmlformats.org/officeDocument/2006/relationships/hyperlink" Id="rId42" Target="https://www.reddit.com/r/startups/comments/1t36dim/comment/ojt18dg/" TargetMode="External" /><Relationship Type="http://schemas.openxmlformats.org/officeDocument/2006/relationships/hyperlink" Id="rId41" Target="https://www.reddit.com/r/startups/comments/1t36dim/comment/ojt4j7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Becomes Core, Senior 0→1 Stories Get More Commercial, and Validation Gets Tighter</dc:title>
  <dc:creator>PM Daily Digest</dc:creator>
  <cp:keywords/>
  <dcterms:created xsi:type="dcterms:W3CDTF">2026-05-04T11:34:58Z</dcterms:created>
  <dcterms:modified xsi:type="dcterms:W3CDTF">2026-05-04T11:34:58Z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2026-05-04</vt:lpwstr>
  </property>
</Properties>
</file>