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  <Override PartName="/word/media/rId2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Sandboxes, Self-Summarization, and TDD Loops Tighten the Coding-Agent Stack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2026-03-18</w:t>
      </w:r>
    </w:p>
    <w:bookmarkStart w:id="52" w:name="X936143ed85abb0600d6f01504b059f294de117f"/>
    <w:p>
      <w:pPr>
        <w:pStyle w:val="Heading1"/>
      </w:pPr>
      <w:r>
        <w:t xml:space="preserve">Sandboxes, Self-Summarization, and TDD Loops Tighten the Coding-Agent Stack</w:t>
      </w:r>
    </w:p>
    <w:p>
      <w:pPr>
        <w:pStyle w:val="FirstParagraph"/>
      </w:pPr>
      <w:r>
        <w:rPr>
          <w:iCs/>
          <w:i/>
        </w:rPr>
        <w:t xml:space="preserve">By Coding Agents Alpha Tracker • March 18, 2026</w:t>
      </w:r>
    </w:p>
    <w:p>
      <w:pPr>
        <w:pStyle w:val="BodyText"/>
      </w:pPr>
      <w:r>
        <w:t xml:space="preserve">The useful signal today was harness quality, not just model churn. New sandboxed execution layers, better long-horizon context handling, and concrete test/manual-test habits from experienced practitioners point to what actually improves coding-agent reliability.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Today’s clearest pattern:</w:t>
      </w:r>
      <w:r>
        <w:t xml:space="preserve"> </w:t>
      </w:r>
      <w:r>
        <w:rPr>
          <w:bCs/>
          <w:b/>
        </w:rPr>
        <w:t xml:space="preserve">the harness is becoming the product</w:t>
      </w:r>
      <w:r>
        <w:t xml:space="preserve">. LangChain launched</w:t>
      </w:r>
      <w:r>
        <w:t xml:space="preserve"> </w:t>
      </w:r>
      <w:r>
        <w:rPr>
          <w:bCs/>
          <w:b/>
        </w:rPr>
        <w:t xml:space="preserve">LangSmith Sandboxes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Open SWE</w:t>
      </w:r>
      <w:r>
        <w:t xml:space="preserve"> </w:t>
      </w:r>
      <w:r>
        <w:t xml:space="preserve">around isolated execution, persistent sandboxes, curated toolsets, and workflow-native triggers, while Cursor said RL-based</w:t>
      </w:r>
      <w:r>
        <w:t xml:space="preserve"> </w:t>
      </w:r>
      <w:r>
        <w:rPr>
          <w:bCs/>
          <w:b/>
        </w:rPr>
        <w:t xml:space="preserve">self-summarization</w:t>
      </w:r>
      <w:r>
        <w:t xml:space="preserve"> </w:t>
      </w:r>
      <w:r>
        <w:t xml:space="preserve">cut compaction error by</w:t>
      </w:r>
      <w:r>
        <w:t xml:space="preserve"> </w:t>
      </w:r>
      <w:r>
        <w:rPr>
          <w:bCs/>
          <w:b/>
        </w:rPr>
        <w:t xml:space="preserve">50%</w:t>
      </w:r>
      <w:r>
        <w:t xml:space="preserve"> </w:t>
      </w:r>
      <w:r>
        <w:t xml:space="preserve">on coding tasks that require</w:t>
      </w:r>
      <w:r>
        <w:t xml:space="preserve"> </w:t>
      </w:r>
      <w:r>
        <w:rPr>
          <w:bCs/>
          <w:b/>
        </w:rPr>
        <w:t xml:space="preserve">hundreds of actions</w:t>
      </w:r>
      <w:r>
        <w:t xml:space="preserve"> </w:t>
      </w:r>
      <w:r>
        <w:t xml:space="preserve">[1, 2, 3].</w:t>
      </w:r>
    </w:p>
    <w:p>
      <w:pPr>
        <w:pStyle w:val="BodyText"/>
      </w:pPr>
      <w:r>
        <w:t xml:space="preserve">The practical takeaway is straightforward: safer execution plus better context compression is where reliability is improving right now—not just raw model swaps [1, 2, 3].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GPT-5.4 mini</w:t>
      </w:r>
      <w:r>
        <w:t xml:space="preserve"> </w:t>
      </w:r>
      <w:r>
        <w:t xml:space="preserve">— now available in</w:t>
      </w:r>
      <w:r>
        <w:t xml:space="preserve"> </w:t>
      </w:r>
      <w:r>
        <w:rPr>
          <w:bCs/>
          <w:b/>
        </w:rPr>
        <w:t xml:space="preserve">ChatGPT, Codex, and the API</w:t>
      </w:r>
      <w:r>
        <w:t xml:space="preserve">. OpenAI says it is optimized for</w:t>
      </w:r>
      <w:r>
        <w:t xml:space="preserve"> </w:t>
      </w:r>
      <w:r>
        <w:rPr>
          <w:bCs/>
          <w:b/>
        </w:rPr>
        <w:t xml:space="preserve">coding, computer use, multimodal understanding, and subagents</w:t>
      </w:r>
      <w:r>
        <w:t xml:space="preserve">, and is</w:t>
      </w:r>
      <w:r>
        <w:t xml:space="preserve"> </w:t>
      </w:r>
      <w:r>
        <w:rPr>
          <w:bCs/>
          <w:b/>
        </w:rPr>
        <w:t xml:space="preserve">2x faster</w:t>
      </w:r>
      <w:r>
        <w:t xml:space="preserve"> </w:t>
      </w:r>
      <w:r>
        <w:t xml:space="preserve">than GPT-5 mini [4].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Composer</w:t>
      </w:r>
      <w:r>
        <w:t xml:space="preserve"> </w:t>
      </w:r>
      <w:r>
        <w:t xml:space="preserve">— now trained to</w:t>
      </w:r>
      <w:r>
        <w:t xml:space="preserve"> </w:t>
      </w:r>
      <w:r>
        <w:rPr>
          <w:bCs/>
          <w:b/>
        </w:rPr>
        <w:t xml:space="preserve">self-summarize via RL</w:t>
      </w:r>
      <w:r>
        <w:t xml:space="preserve"> </w:t>
      </w:r>
      <w:r>
        <w:t xml:space="preserve">instead of a prompt. Cursor says this cuts compaction error by</w:t>
      </w:r>
      <w:r>
        <w:t xml:space="preserve"> </w:t>
      </w:r>
      <w:r>
        <w:rPr>
          <w:bCs/>
          <w:b/>
        </w:rPr>
        <w:t xml:space="preserve">50%</w:t>
      </w:r>
      <w:r>
        <w:t xml:space="preserve"> </w:t>
      </w:r>
      <w:r>
        <w:t xml:space="preserve">and improves success on long coding tasks with</w:t>
      </w:r>
      <w:r>
        <w:t xml:space="preserve"> </w:t>
      </w:r>
      <w:r>
        <w:rPr>
          <w:bCs/>
          <w:b/>
        </w:rPr>
        <w:t xml:space="preserve">hundreds of actions</w:t>
      </w:r>
      <w:r>
        <w:t xml:space="preserve"> </w:t>
      </w:r>
      <w:r>
        <w:t xml:space="preserve">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LangSmith Sandboxes</w:t>
      </w:r>
      <w:r>
        <w:t xml:space="preserve"> </w:t>
      </w:r>
      <w:r>
        <w:t xml:space="preserve">— now in</w:t>
      </w:r>
      <w:r>
        <w:t xml:space="preserve"> </w:t>
      </w:r>
      <w:r>
        <w:rPr>
          <w:bCs/>
          <w:b/>
        </w:rPr>
        <w:t xml:space="preserve">private preview</w:t>
      </w:r>
      <w:r>
        <w:t xml:space="preserve">. Key pieces:</w:t>
      </w:r>
      <w:r>
        <w:t xml:space="preserve"> </w:t>
      </w:r>
      <w:r>
        <w:rPr>
          <w:bCs/>
          <w:b/>
        </w:rPr>
        <w:t xml:space="preserve">MicroVM isolation</w:t>
      </w:r>
      <w:r>
        <w:t xml:space="preserve">, an</w:t>
      </w:r>
      <w:r>
        <w:t xml:space="preserve"> </w:t>
      </w:r>
      <w:r>
        <w:rPr>
          <w:bCs/>
          <w:b/>
        </w:rPr>
        <w:t xml:space="preserve">auth proxy</w:t>
      </w:r>
      <w:r>
        <w:t xml:space="preserve"> </w:t>
      </w:r>
      <w:r>
        <w:t xml:space="preserve">so secrets never touch the runtime, persistent long-running sessions, state carryover, tunnels, and direct integrations with</w:t>
      </w:r>
      <w:r>
        <w:t xml:space="preserve"> </w:t>
      </w:r>
      <w:r>
        <w:rPr>
          <w:bCs/>
          <w:b/>
        </w:rPr>
        <w:t xml:space="preserve">Deep Agents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Open SWE</w:t>
      </w:r>
      <w:r>
        <w:t xml:space="preserve"> </w:t>
      </w:r>
      <w:r>
        <w:t xml:space="preserve">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 SWE</w:t>
      </w:r>
      <w:r>
        <w:t xml:space="preserve"> </w:t>
      </w:r>
      <w:r>
        <w:t xml:space="preserve">— new open-source framework for internal coding agents built on</w:t>
      </w:r>
      <w:r>
        <w:t xml:space="preserve"> </w:t>
      </w:r>
      <w:r>
        <w:rPr>
          <w:bCs/>
          <w:b/>
        </w:rPr>
        <w:t xml:space="preserve">Deep Agents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LangGraph</w:t>
      </w:r>
      <w:r>
        <w:t xml:space="preserve">. It packages patterns LangChain says it observed across Stripe, Ramp, and Coinbase: isolated sandboxes, curated tools, Slack/Linear/GitHub invocation,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t xml:space="preserve">startup context, subagents, and middleware safety nets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Operator comparison: Codex vs. Claude Code</w:t>
      </w:r>
      <w:r>
        <w:t xml:space="preserve"> </w:t>
      </w:r>
      <w:r>
        <w:t xml:space="preserve">— Theo said</w:t>
      </w:r>
      <w:r>
        <w:t xml:space="preserve"> </w:t>
      </w:r>
      <w:r>
        <w:rPr>
          <w:bCs/>
          <w:b/>
        </w:rPr>
        <w:t xml:space="preserve">GPT-5.4</w:t>
      </w:r>
      <w:r>
        <w:t xml:space="preserve"> </w:t>
      </w:r>
      <w:r>
        <w:t xml:space="preserve">in Codex/T3 Code quickly diagnosed mixed TanStack versions and fixed a Vite+ migration, while his Claude Code run sat for</w:t>
      </w:r>
      <w:r>
        <w:t xml:space="preserve"> </w:t>
      </w:r>
      <w:r>
        <w:rPr>
          <w:bCs/>
          <w:b/>
        </w:rPr>
        <w:t xml:space="preserve">15+ minutes</w:t>
      </w:r>
      <w:r>
        <w:t xml:space="preserve"> </w:t>
      </w:r>
      <w:r>
        <w:t xml:space="preserve">without changing code [5].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Simon Willison’s low-drama loop</w:t>
      </w:r>
      <w:r>
        <w:t xml:space="preserve">: start every session by telling the agent how to run the tests, then add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use red-green TDD.</w:t>
      </w:r>
      <w:r>
        <w:rPr>
          <w:bCs/>
          <w:b/>
        </w:rPr>
        <w:t xml:space="preserve">”</w:t>
      </w:r>
      <w:r>
        <w:t xml:space="preserve"> </w:t>
      </w:r>
      <w:r>
        <w:t xml:space="preserve">After tests pass, make it boot the server and hit the API with</w:t>
      </w:r>
      <w:r>
        <w:t xml:space="preserve"> </w:t>
      </w:r>
      <w:r>
        <w:rPr>
          <w:rStyle w:val="VerbatimChar"/>
        </w:rPr>
        <w:t xml:space="preserve">curl</w:t>
      </w:r>
      <w:r>
        <w:t xml:space="preserve">, because green tests still miss runtime failures. If you want an artifact,</w:t>
      </w:r>
      <w:r>
        <w:t xml:space="preserve"> </w:t>
      </w:r>
      <w:r>
        <w:rPr>
          <w:bCs/>
          <w:b/>
        </w:rPr>
        <w:t xml:space="preserve">Showboat</w:t>
      </w:r>
      <w:r>
        <w:t xml:space="preserve"> </w:t>
      </w:r>
      <w:r>
        <w:t xml:space="preserve">turns the manual test into a markdown log with commands and outputs [6].</w:t>
      </w:r>
    </w:p>
    <w:p>
      <w:pPr>
        <w:pStyle w:val="BlockText"/>
      </w:pPr>
      <w:r>
        <w:t xml:space="preserve">“</w:t>
      </w:r>
      <w:r>
        <w:t xml:space="preserve">Tests are no longer even remotely optional.</w:t>
      </w:r>
      <w:r>
        <w:t xml:space="preserve">”</w:t>
      </w:r>
      <w:r>
        <w:t xml:space="preserve"> </w:t>
      </w:r>
      <w:r>
        <w:t xml:space="preserve">[6]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Conformance-first implementation</w:t>
      </w:r>
      <w:r>
        <w:t xml:space="preserve">: have the agent build a test suite from multiple working implementations, then code against that suite. Simon used behavior from</w:t>
      </w:r>
      <w:r>
        <w:t xml:space="preserve"> </w:t>
      </w:r>
      <w:r>
        <w:rPr>
          <w:bCs/>
          <w:b/>
        </w:rPr>
        <w:t xml:space="preserve">Go, Node.js, Django, and Starlette</w:t>
      </w:r>
      <w:r>
        <w:t xml:space="preserve"> </w:t>
      </w:r>
      <w:r>
        <w:t xml:space="preserve">to generate multipart upload tests first, then implemented the feature in Datasette [6].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Keep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AGENTS.md</w:t>
      </w:r>
      <w:r>
        <w:rPr>
          <w:bCs/>
          <w:b/>
        </w:rPr>
        <w:t xml:space="preserve"> </w:t>
      </w:r>
      <w:r>
        <w:rPr>
          <w:bCs/>
          <w:b/>
        </w:rPr>
        <w:t xml:space="preserve">lean</w:t>
      </w:r>
      <w:r>
        <w:t xml:space="preserve">: Open SWE injects a root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t xml:space="preserve">into the system prompt for conventions, testing rules, and team patterns. Theo’s live Vite+ run shows the failure mode: bloated agent files packed with scaffold commands and irrelevant noise hurt the model; move bulky details to docs or skills instead [2, 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Async bug-fix fanout</w:t>
      </w:r>
      <w:r>
        <w:t xml:space="preserve">: Felix Rieseberg’s internal Cowork loop is copyable:</w:t>
      </w:r>
    </w:p>
    <w:p>
      <w:pPr>
        <w:numPr>
          <w:ilvl w:val="1"/>
          <w:numId w:val="1004"/>
        </w:numPr>
        <w:pStyle w:val="Compact"/>
      </w:pPr>
      <w:r>
        <w:t xml:space="preserve">Point the agent at the crash dashboard.</w:t>
      </w:r>
    </w:p>
    <w:p>
      <w:pPr>
        <w:numPr>
          <w:ilvl w:val="1"/>
          <w:numId w:val="1004"/>
        </w:numPr>
        <w:pStyle w:val="Compact"/>
      </w:pPr>
      <w:r>
        <w:t xml:space="preserve">Have it separate fixable bugs from OS/kernel noise.</w:t>
      </w:r>
    </w:p>
    <w:p>
      <w:pPr>
        <w:numPr>
          <w:ilvl w:val="1"/>
          <w:numId w:val="1004"/>
        </w:numPr>
        <w:pStyle w:val="Compact"/>
      </w:pPr>
      <w:r>
        <w:t xml:space="preserve">Write</w:t>
      </w:r>
      <w:r>
        <w:t xml:space="preserve"> </w:t>
      </w:r>
      <w:r>
        <w:rPr>
          <w:bCs/>
          <w:b/>
        </w:rPr>
        <w:t xml:space="preserve">one markdown prompt per fixable bug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Launch a remote Claude Code task for each prompt and let them run while you’re in meetings [7, 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Sandbox rule of thumb</w:t>
      </w:r>
      <w:r>
        <w:t xml:space="preserve">: isolate first, then allow full permissions inside the boundary. Open SWE and LangSmith both follow this pattern, and LangSmith adds proxy-based access so credentials stay off the sandbox entirely [2, 1].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shared concrete operator playbooks today: Pragmatic Summit highlights plus new chapters on</w:t>
      </w:r>
      <w:r>
        <w:t xml:space="preserve"> </w:t>
      </w:r>
      <w:r>
        <w:rPr>
          <w:bCs/>
          <w:b/>
        </w:rPr>
        <w:t xml:space="preserve">how coding agents work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subagents</w:t>
      </w:r>
      <w:r>
        <w:t xml:space="preserve">. Useful because they include reusable prompts, TDD/manual-test loops, and context tactics [6, 9, 10].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Felix Rieseberg</w:t>
      </w:r>
      <w:r>
        <w:t xml:space="preserve"> </w:t>
      </w:r>
      <w:r>
        <w:t xml:space="preserve">— useful voice on VM-based agent harnesses. The Cowork interviews connect VM isolation, markdown skills, Chrome integration, and internal bug-triage orchestration in one coherent workflow model [7].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</w:t>
      </w:r>
      <w:r>
        <w:t xml:space="preserve"> </w:t>
      </w:r>
      <w:r>
        <w:t xml:space="preserve">— worth watching when you want an unpolished tool comparison instead of a vendor benchmark. Today he showed both a practical</w:t>
      </w:r>
      <w:r>
        <w:t xml:space="preserve"> </w:t>
      </w:r>
      <w:r>
        <w:rPr>
          <w:bCs/>
          <w:b/>
        </w:rPr>
        <w:t xml:space="preserve">Codex/GPT-5.4</w:t>
      </w:r>
      <w:r>
        <w:t xml:space="preserve"> </w:t>
      </w:r>
      <w:r>
        <w:t xml:space="preserve">win and a sharp critique of noisy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t xml:space="preserve">files [5].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Logan Kilpatrick</w:t>
      </w:r>
      <w:r>
        <w:t xml:space="preserve"> </w:t>
      </w:r>
      <w:r>
        <w:t xml:space="preserve">— strong big-company signal: better models and harnesses let him get back into shipping production code at Google, but humans still own review, prioritization, and the</w:t>
      </w:r>
      <w:r>
        <w:t xml:space="preserve"> </w:t>
      </w:r>
      <w:r>
        <w:t xml:space="preserve">“</w:t>
      </w:r>
      <w:r>
        <w:t xml:space="preserve">what should we build?</w:t>
      </w:r>
      <w:r>
        <w:t xml:space="preserve">”</w:t>
      </w:r>
      <w:r>
        <w:t xml:space="preserve"> </w:t>
      </w:r>
      <w:r>
        <w:t xml:space="preserve">decision [11].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DHH</w:t>
      </w:r>
      <w:r>
        <w:t xml:space="preserve"> </w:t>
      </w:r>
      <w:r>
        <w:t xml:space="preserve">— notable because he was publicly skeptical for a long time. His shift from using AI as a better search/pairing tool to daily agent use is meaningful, and his framing is useful: agents amplify output without reducing the programmer to a project manager [12].</w:t>
      </w:r>
    </w:p>
    <w:bookmarkEnd w:id="23"/>
    <w:bookmarkStart w:id="32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2:39-3:37 — LangSmith Sandboxes as a tool</w:t>
      </w:r>
      <w:r>
        <w:t xml:space="preserve">: a short demo of the pattern. A deployed agent spins up a sandbox, generates HTML, renders it with a headless browser, and sends back a screenshot [13].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Introducing: LangSmith Sandboxes (Now in Private Preview)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HBcIDnOFU6A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Introducing: LangSmith Sandboxes (Now in Private Preview) (2:38)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15:35-17:25 — Felix’s async bug-fix loop</w:t>
      </w:r>
      <w:r>
        <w:t xml:space="preserve">: Cowork reads a crash dashboard, filters fixable issues, writes per-bug markdown prompts, and fans out remote Claude Code runs [8].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Why Anthropic Thinks AI Should Have Its Own Computer — Felix Rieseberg of Claude Cowork/Code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ZpZ7lFoWaT8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Why Anthropic Thinks AI Should Have Its Own Computer — Felix Rieseberg of Claude Cowork/Code (15:34)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44:29-46:40 — DHH on the flip</w:t>
      </w:r>
      <w:r>
        <w:t xml:space="preserve">: worth the segment for the mental-model update. He explains why late-2025 agents stopped feeling like bad autocomplete and started feeling like parallel cognitive leverage [12].</w:t>
      </w:r>
    </w:p>
    <w:p>
      <w:pPr>
        <w:pStyle w:val="BlockText"/>
      </w:pPr>
      <w:r>
        <w:t xml:space="preserve">“</w:t>
      </w:r>
      <w:r>
        <w:t xml:space="preserve">It is more like I’ve grown 18 arms and seven more brains.</w:t>
      </w:r>
      <w:r>
        <w:t xml:space="preserve">”</w:t>
      </w:r>
      <w:r>
        <w:t xml:space="preserve"> </w:t>
      </w:r>
      <w:r>
        <w:t xml:space="preserve">[12]</w:t>
      </w:r>
    </w:p>
    <w:bookmarkEnd w:id="32"/>
    <w:bookmarkStart w:id="51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09"/>
        </w:numPr>
        <w:pStyle w:val="Compact"/>
      </w:pPr>
      <w:hyperlink r:id="rId33">
        <w:r>
          <w:rPr>
            <w:rStyle w:val="Hyperlink"/>
            <w:bCs/>
            <w:b/>
          </w:rPr>
          <w:t xml:space="preserve">Open SWE</w:t>
        </w:r>
      </w:hyperlink>
      <w:r>
        <w:t xml:space="preserve"> </w:t>
      </w:r>
      <w:r>
        <w:t xml:space="preserve">— new open-source foundation for internal coding agents. The adoption signal here is architecture: LangChain says it packages the same core patterns seen in Stripe’s Minions, Ramp’s Inspect, and Coinbase’s Cloudbot [2].</w:t>
      </w:r>
    </w:p>
    <w:p>
      <w:pPr>
        <w:numPr>
          <w:ilvl w:val="0"/>
          <w:numId w:val="1009"/>
        </w:numPr>
        <w:pStyle w:val="Compact"/>
      </w:pPr>
      <w:hyperlink r:id="rId34">
        <w:r>
          <w:rPr>
            <w:rStyle w:val="Hyperlink"/>
            <w:bCs/>
            <w:b/>
          </w:rPr>
          <w:t xml:space="preserve">pi-autoresearch</w:t>
        </w:r>
      </w:hyperlink>
      <w:r>
        <w:t xml:space="preserve"> </w:t>
      </w:r>
      <w:r>
        <w:t xml:space="preserve">— worth watching because it was used in Shopify’s Liquid optimization run. That effort produced</w:t>
      </w:r>
      <w:r>
        <w:t xml:space="preserve"> </w:t>
      </w:r>
      <w:r>
        <w:rPr>
          <w:bCs/>
          <w:b/>
        </w:rPr>
        <w:t xml:space="preserve">93 commits</w:t>
      </w:r>
      <w:r>
        <w:t xml:space="preserve"> </w:t>
      </w:r>
      <w:r>
        <w:t xml:space="preserve">from around</w:t>
      </w:r>
      <w:r>
        <w:t xml:space="preserve"> </w:t>
      </w:r>
      <w:r>
        <w:rPr>
          <w:bCs/>
          <w:b/>
        </w:rPr>
        <w:t xml:space="preserve">120 automated experiments</w:t>
      </w:r>
      <w:r>
        <w:t xml:space="preserve"> </w:t>
      </w:r>
      <w:r>
        <w:t xml:space="preserve">and landed a</w:t>
      </w:r>
      <w:r>
        <w:t xml:space="preserve"> </w:t>
      </w:r>
      <w:r>
        <w:rPr>
          <w:bCs/>
          <w:b/>
        </w:rPr>
        <w:t xml:space="preserve">53%</w:t>
      </w:r>
      <w:r>
        <w:t xml:space="preserve"> </w:t>
      </w:r>
      <w:r>
        <w:t xml:space="preserve">parse+render improvement on Liquid [6].</w:t>
      </w:r>
    </w:p>
    <w:p>
      <w:pPr>
        <w:numPr>
          <w:ilvl w:val="0"/>
          <w:numId w:val="1009"/>
        </w:numPr>
        <w:pStyle w:val="Compact"/>
      </w:pPr>
      <w:hyperlink r:id="rId35">
        <w:r>
          <w:rPr>
            <w:rStyle w:val="Hyperlink"/>
            <w:bCs/>
            <w:b/>
          </w:rPr>
          <w:t xml:space="preserve">Shopify/liquid PR #2056</w:t>
        </w:r>
      </w:hyperlink>
      <w:r>
        <w:t xml:space="preserve"> </w:t>
      </w:r>
      <w:r>
        <w:t xml:space="preserve">— a strong proof artifact for autonomous optimization: the PR headline claims</w:t>
      </w:r>
      <w:r>
        <w:t xml:space="preserve"> </w:t>
      </w:r>
      <w:r>
        <w:rPr>
          <w:bCs/>
          <w:b/>
        </w:rPr>
        <w:t xml:space="preserve">53% faster parse+render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61% fewer allocations</w:t>
      </w:r>
      <w:r>
        <w:t xml:space="preserve"> </w:t>
      </w:r>
      <w:r>
        <w:t xml:space="preserve">after agent-driven micro-optimization work [6].</w:t>
      </w:r>
    </w:p>
    <w:p>
      <w:pPr>
        <w:numPr>
          <w:ilvl w:val="0"/>
          <w:numId w:val="1009"/>
        </w:numPr>
        <w:pStyle w:val="Compact"/>
      </w:pPr>
      <w:hyperlink r:id="rId36">
        <w:r>
          <w:rPr>
            <w:rStyle w:val="Hyperlink"/>
            <w:bCs/>
            <w:b/>
          </w:rPr>
          <w:t xml:space="preserve">multipart-form-data-conformance</w:t>
        </w:r>
      </w:hyperlink>
      <w:r>
        <w:t xml:space="preserve"> </w:t>
      </w:r>
      <w:r>
        <w:t xml:space="preserve">— small repo, clear pattern. It shows how to turn multiple existing implementations into a conformance suite the agent can target for a new implementation [6].</w:t>
      </w:r>
    </w:p>
    <w:p>
      <w:pPr>
        <w:pStyle w:val="FirstParagraph"/>
      </w:pPr>
      <w:r>
        <w:rPr>
          <w:iCs/>
          <w:i/>
        </w:rPr>
        <w:t xml:space="preserve">Editorial take: the durable edge right now is not one model release; it’s the harness—sandboxed execution, lean context, and ruthless verification.</w:t>
      </w:r>
      <w:r>
        <w:t xml:space="preserve"> </w:t>
      </w:r>
      <w:r>
        <w:t xml:space="preserve">[1, 3, 6]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37">
        <w:r>
          <w:rPr>
            <w:rStyle w:val="Hyperlink"/>
          </w:rPr>
          <w:t xml:space="preserve">Introducing LangSmith Sandboxes: Secure Code Execution for Agents</w:t>
        </w:r>
      </w:hyperlink>
    </w:p>
    <w:p>
      <w:pPr>
        <w:numPr>
          <w:ilvl w:val="0"/>
          <w:numId w:val="1010"/>
        </w:numPr>
        <w:pStyle w:val="Compact"/>
      </w:pPr>
      <w:hyperlink r:id="rId38">
        <w:r>
          <w:rPr>
            <w:rStyle w:val="Hyperlink"/>
          </w:rPr>
          <w:t xml:space="preserve">Open SWE: An Open-Source Framework for Internal Coding Agents</w:t>
        </w:r>
      </w:hyperlink>
    </w:p>
    <w:p>
      <w:pPr>
        <w:numPr>
          <w:ilvl w:val="0"/>
          <w:numId w:val="1010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0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10"/>
        </w:numPr>
        <w:pStyle w:val="Compact"/>
      </w:pPr>
      <w:hyperlink r:id="rId41">
        <w:r>
          <w:rPr>
            <w:rStyle w:val="Hyperlink"/>
          </w:rPr>
          <w:t xml:space="preserve">They fixed Vite</w:t>
        </w:r>
      </w:hyperlink>
    </w:p>
    <w:p>
      <w:pPr>
        <w:numPr>
          <w:ilvl w:val="0"/>
          <w:numId w:val="1010"/>
        </w:numPr>
        <w:pStyle w:val="Compact"/>
      </w:pPr>
      <w:hyperlink r:id="rId42">
        <w:r>
          <w:rPr>
            <w:rStyle w:val="Hyperlink"/>
          </w:rPr>
          <w:t xml:space="preserve">Fireside chat about agentic engineering at the Pragmatic Summit</w:t>
        </w:r>
      </w:hyperlink>
    </w:p>
    <w:p>
      <w:pPr>
        <w:numPr>
          <w:ilvl w:val="0"/>
          <w:numId w:val="1010"/>
        </w:numPr>
        <w:pStyle w:val="Compact"/>
      </w:pPr>
      <w:hyperlink r:id="rId43">
        <w:r>
          <w:rPr>
            <w:rStyle w:val="Hyperlink"/>
          </w:rPr>
          <w:t xml:space="preserve">Why Anthropic Thinks AI Should Have Its Own Computer — Felix Rieseberg of Claude Cowork &amp; Claude Code Desktop</w:t>
        </w:r>
      </w:hyperlink>
    </w:p>
    <w:p>
      <w:pPr>
        <w:numPr>
          <w:ilvl w:val="0"/>
          <w:numId w:val="1010"/>
        </w:numPr>
        <w:pStyle w:val="Compact"/>
      </w:pPr>
      <w:hyperlink r:id="rId44">
        <w:r>
          <w:rPr>
            <w:rStyle w:val="Hyperlink"/>
          </w:rPr>
          <w:t xml:space="preserve">Why Anthropic Thinks AI Should Have Its Own Computer — Felix Rieseberg of Claude Cowork/Code</w:t>
        </w:r>
      </w:hyperlink>
    </w:p>
    <w:p>
      <w:pPr>
        <w:numPr>
          <w:ilvl w:val="0"/>
          <w:numId w:val="1010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10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10"/>
        </w:numPr>
        <w:pStyle w:val="Compact"/>
      </w:pPr>
      <w:hyperlink r:id="rId47">
        <w:r>
          <w:rPr>
            <w:rStyle w:val="Hyperlink"/>
          </w:rPr>
          <w:t xml:space="preserve">Navigating the Future of AI with Logan Kilpatrick | Google Deepmind</w:t>
        </w:r>
      </w:hyperlink>
    </w:p>
    <w:p>
      <w:pPr>
        <w:numPr>
          <w:ilvl w:val="0"/>
          <w:numId w:val="1010"/>
        </w:numPr>
        <w:pStyle w:val="Compact"/>
      </w:pPr>
      <w:hyperlink r:id="rId48">
        <w:r>
          <w:rPr>
            <w:rStyle w:val="Hyperlink"/>
          </w:rPr>
          <w:t xml:space="preserve">$100M+ Advice That’ll Piss Off Every Business Guru (ft. DHH)</w:t>
        </w:r>
      </w:hyperlink>
    </w:p>
    <w:p>
      <w:pPr>
        <w:numPr>
          <w:ilvl w:val="0"/>
          <w:numId w:val="1010"/>
        </w:numPr>
        <w:pStyle w:val="Compact"/>
      </w:pPr>
      <w:hyperlink r:id="rId49">
        <w:r>
          <w:rPr>
            <w:rStyle w:val="Hyperlink"/>
          </w:rPr>
          <w:t xml:space="preserve">Introducing: LangSmith Sandboxes (Now in Private Preview)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image" Id="rId28" Target="media/rId28.jpg" /><Relationship Type="http://schemas.openxmlformats.org/officeDocument/2006/relationships/hyperlink" Id="rId37" Target="https://blog.langchain.com/introducing-langsmith-sandboxes-secure-code-execution-for-agents" TargetMode="External" /><Relationship Type="http://schemas.openxmlformats.org/officeDocument/2006/relationships/hyperlink" Id="rId38" Target="https://blog.langchain.com/open-swe-an-open-source-framework-for-internal-coding-agents" TargetMode="External" /><Relationship Type="http://schemas.openxmlformats.org/officeDocument/2006/relationships/hyperlink" Id="rId35" Target="https://github.com/Shopify/liquid/pull/2056" TargetMode="External" /><Relationship Type="http://schemas.openxmlformats.org/officeDocument/2006/relationships/hyperlink" Id="rId34" Target="https://github.com/davebcn87/pi-autoresearch" TargetMode="External" /><Relationship Type="http://schemas.openxmlformats.org/officeDocument/2006/relationships/hyperlink" Id="rId33" Target="https://github.com/langchain-ai/open-swe?ref=blog.langchain.com" TargetMode="External" /><Relationship Type="http://schemas.openxmlformats.org/officeDocument/2006/relationships/hyperlink" Id="rId36" Target="https://github.com/simonw/multipart-form-data-conformance" TargetMode="External" /><Relationship Type="http://schemas.openxmlformats.org/officeDocument/2006/relationships/hyperlink" Id="rId42" Target="https://simonw.substack.com/p/fireside-chat-about-agentic-engineering" TargetMode="External" /><Relationship Type="http://schemas.openxmlformats.org/officeDocument/2006/relationships/hyperlink" Id="rId43" Target="https://www.latent.space/p/felix-anthropic" TargetMode="External" /><Relationship Type="http://schemas.openxmlformats.org/officeDocument/2006/relationships/hyperlink" Id="rId48" Target="https://www.youtube.com/watch?v=9xOaqIkaBZQ" TargetMode="External" /><Relationship Type="http://schemas.openxmlformats.org/officeDocument/2006/relationships/hyperlink" Id="rId49" Target="https://www.youtube.com/watch?v=HBcIDnOFU6A" TargetMode="External" /><Relationship Type="http://schemas.openxmlformats.org/officeDocument/2006/relationships/hyperlink" Id="rId41" Target="https://www.youtube.com/watch?v=JKbVk6bIXvA" TargetMode="External" /><Relationship Type="http://schemas.openxmlformats.org/officeDocument/2006/relationships/hyperlink" Id="rId44" Target="https://www.youtube.com/watch?v=ZpZ7lFoWaT8" TargetMode="External" /><Relationship Type="http://schemas.openxmlformats.org/officeDocument/2006/relationships/hyperlink" Id="rId47" Target="https://www.youtube.com/watch?v=swXyvtrz_nM" TargetMode="External" /><Relationship Type="http://schemas.openxmlformats.org/officeDocument/2006/relationships/hyperlink" Id="rId40" Target="https://x.com/OpenAI/status/2033953592424731072" TargetMode="External" /><Relationship Type="http://schemas.openxmlformats.org/officeDocument/2006/relationships/hyperlink" Id="rId39" Target="https://x.com/cursor_ai/status/2033967614309835069" TargetMode="External" /><Relationship Type="http://schemas.openxmlformats.org/officeDocument/2006/relationships/hyperlink" Id="rId45" Target="https://x.com/simonw/status/2033545679491236149" TargetMode="External" /><Relationship Type="http://schemas.openxmlformats.org/officeDocument/2006/relationships/hyperlink" Id="rId46" Target="https://x.com/simonw/status/2033896786268704943" TargetMode="External" /><Relationship Type="http://schemas.openxmlformats.org/officeDocument/2006/relationships/hyperlink" Id="rId27" Target="https://youtube.com/watch?v=HBcIDnOFU6A&amp;t=158" TargetMode="External" /><Relationship Type="http://schemas.openxmlformats.org/officeDocument/2006/relationships/hyperlink" Id="rId31" Target="https://youtube.com/watch?v=ZpZ7lFoWaT8&amp;t=9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blog.langchain.com/introducing-langsmith-sandboxes-secure-code-execution-for-agents" TargetMode="External" /><Relationship Type="http://schemas.openxmlformats.org/officeDocument/2006/relationships/hyperlink" Id="rId38" Target="https://blog.langchain.com/open-swe-an-open-source-framework-for-internal-coding-agents" TargetMode="External" /><Relationship Type="http://schemas.openxmlformats.org/officeDocument/2006/relationships/hyperlink" Id="rId35" Target="https://github.com/Shopify/liquid/pull/2056" TargetMode="External" /><Relationship Type="http://schemas.openxmlformats.org/officeDocument/2006/relationships/hyperlink" Id="rId34" Target="https://github.com/davebcn87/pi-autoresearch" TargetMode="External" /><Relationship Type="http://schemas.openxmlformats.org/officeDocument/2006/relationships/hyperlink" Id="rId33" Target="https://github.com/langchain-ai/open-swe?ref=blog.langchain.com" TargetMode="External" /><Relationship Type="http://schemas.openxmlformats.org/officeDocument/2006/relationships/hyperlink" Id="rId36" Target="https://github.com/simonw/multipart-form-data-conformance" TargetMode="External" /><Relationship Type="http://schemas.openxmlformats.org/officeDocument/2006/relationships/hyperlink" Id="rId42" Target="https://simonw.substack.com/p/fireside-chat-about-agentic-engineering" TargetMode="External" /><Relationship Type="http://schemas.openxmlformats.org/officeDocument/2006/relationships/hyperlink" Id="rId43" Target="https://www.latent.space/p/felix-anthropic" TargetMode="External" /><Relationship Type="http://schemas.openxmlformats.org/officeDocument/2006/relationships/hyperlink" Id="rId48" Target="https://www.youtube.com/watch?v=9xOaqIkaBZQ" TargetMode="External" /><Relationship Type="http://schemas.openxmlformats.org/officeDocument/2006/relationships/hyperlink" Id="rId49" Target="https://www.youtube.com/watch?v=HBcIDnOFU6A" TargetMode="External" /><Relationship Type="http://schemas.openxmlformats.org/officeDocument/2006/relationships/hyperlink" Id="rId41" Target="https://www.youtube.com/watch?v=JKbVk6bIXvA" TargetMode="External" /><Relationship Type="http://schemas.openxmlformats.org/officeDocument/2006/relationships/hyperlink" Id="rId44" Target="https://www.youtube.com/watch?v=ZpZ7lFoWaT8" TargetMode="External" /><Relationship Type="http://schemas.openxmlformats.org/officeDocument/2006/relationships/hyperlink" Id="rId47" Target="https://www.youtube.com/watch?v=swXyvtrz_nM" TargetMode="External" /><Relationship Type="http://schemas.openxmlformats.org/officeDocument/2006/relationships/hyperlink" Id="rId40" Target="https://x.com/OpenAI/status/2033953592424731072" TargetMode="External" /><Relationship Type="http://schemas.openxmlformats.org/officeDocument/2006/relationships/hyperlink" Id="rId39" Target="https://x.com/cursor_ai/status/2033967614309835069" TargetMode="External" /><Relationship Type="http://schemas.openxmlformats.org/officeDocument/2006/relationships/hyperlink" Id="rId45" Target="https://x.com/simonw/status/2033545679491236149" TargetMode="External" /><Relationship Type="http://schemas.openxmlformats.org/officeDocument/2006/relationships/hyperlink" Id="rId46" Target="https://x.com/simonw/status/2033896786268704943" TargetMode="External" /><Relationship Type="http://schemas.openxmlformats.org/officeDocument/2006/relationships/hyperlink" Id="rId27" Target="https://youtube.com/watch?v=HBcIDnOFU6A&amp;t=158" TargetMode="External" /><Relationship Type="http://schemas.openxmlformats.org/officeDocument/2006/relationships/hyperlink" Id="rId31" Target="https://youtube.com/watch?v=ZpZ7lFoWaT8&amp;t=9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Sandboxes, Self-Summarization, and TDD Loops Tighten the Coding-Agent Stack</dc:title>
  <dc:creator>Coding Agents Alpha Tracker</dc:creator>
  <cp:keywords/>
  <dcterms:created xsi:type="dcterms:W3CDTF">2026-03-18T20:21:38Z</dcterms:created>
  <dcterms:modified xsi:type="dcterms:W3CDTF">2026-03-18T20:21:38Z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2026-03-18</vt:lpwstr>
  </property>
</Properties>
</file>