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Seeing Like a State and a Timely Read on Government Capital in Chinese VC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2026-06-07</w:t>
      </w:r>
    </w:p>
    <w:bookmarkStart w:id="32" w:name="X707ae09f9eff10232b1c89828aca619d37e9031"/>
    <w:p>
      <w:pPr>
        <w:pStyle w:val="Heading1"/>
      </w:pPr>
      <w:r>
        <w:t xml:space="preserve">Seeing Like a State and a Timely Read on Government Capital in Chinese VC</w:t>
      </w:r>
    </w:p>
    <w:p>
      <w:pPr>
        <w:pStyle w:val="FirstParagraph"/>
      </w:pPr>
      <w:r>
        <w:rPr>
          <w:iCs/>
          <w:i/>
        </w:rPr>
        <w:t xml:space="preserve">By Recommended Reading from Tech Founders • June 7, 2026</w:t>
      </w:r>
    </w:p>
    <w:p>
      <w:pPr>
        <w:pStyle w:val="BodyText"/>
      </w:pPr>
      <w:r>
        <w:t xml:space="preserve">A small but strong set today: Sarah Guo resurfaced James C. Scott’s</w:t>
      </w:r>
      <w:r>
        <w:t xml:space="preserve"> </w:t>
      </w:r>
      <w:r>
        <w:rPr>
          <w:iCs/>
          <w:i/>
        </w:rPr>
        <w:t xml:space="preserve">Seeing Like a State</w:t>
      </w:r>
      <w:r>
        <w:t xml:space="preserve"> </w:t>
      </w:r>
      <w:r>
        <w:t xml:space="preserve">for its legibility-versus-mētis frame, and Bill Gurley pointed readers to a detailed article on the expanding role of government funds in Chinese venture capital. Together they pair a durable conceptual lens with a timely market-structure read.</w:t>
      </w:r>
    </w:p>
    <w:bookmarkStart w:id="22" w:name="most-compelling-recommendation"/>
    <w:p>
      <w:pPr>
        <w:pStyle w:val="Heading2"/>
      </w:pPr>
      <w:r>
        <w:t xml:space="preserve">Most compelling recommendation</w:t>
      </w:r>
    </w:p>
    <w:bookmarkStart w:id="21" w:name="seeing-like-a-state-james-c.-scott"/>
    <w:p>
      <w:pPr>
        <w:pStyle w:val="Heading3"/>
      </w:pPr>
      <w:r>
        <w:rPr>
          <w:iCs/>
          <w:i/>
        </w:rPr>
        <w:t xml:space="preserve">Seeing Like a State</w:t>
      </w:r>
      <w:r>
        <w:t xml:space="preserve"> </w:t>
      </w:r>
      <w:r>
        <w:t xml:space="preserve">— James C. Scott</w:t>
      </w:r>
    </w:p>
    <w:p>
      <w:pPr>
        <w:pStyle w:val="FirstParagraph"/>
      </w:pPr>
      <w:r>
        <w:t xml:space="preserve">Sarah Guo’s recommendation stands out because it came with a specific lens for reading it. She shared a free PDF after noting Scott had passed, and the surrounding thread centered on legibility and</w:t>
      </w:r>
      <w:r>
        <w:t xml:space="preserve"> </w:t>
      </w:r>
      <w:r>
        <w:rPr>
          <w:iCs/>
          <w:i/>
        </w:rPr>
        <w:t xml:space="preserve">mētis</w:t>
      </w:r>
      <w:r>
        <w:t xml:space="preserve"> </w:t>
      </w:r>
      <w:r>
        <w:t xml:space="preserve">as the key ideas to extract from the book [1, 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James C. Scott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files.libcom.org/files/Seeing%20Like%20a%20State%20-%20James%20C.%20Scott.pdf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Sarah Guo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thread frames the book around a core tension: legibility as a central problem in statecraft, with</w:t>
      </w:r>
      <w:r>
        <w:t xml:space="preserve"> </w:t>
      </w:r>
      <w:r>
        <w:rPr>
          <w:iCs/>
          <w:i/>
        </w:rPr>
        <w:t xml:space="preserve">mētis</w:t>
      </w:r>
      <w:r>
        <w:t xml:space="preserve"> </w:t>
      </w:r>
      <w:r>
        <w:t xml:space="preserve">as the counterweight of local expertise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Guo’s post explicitly suggests the framework still travels well to present-day debates, calling it</w:t>
      </w:r>
      <w:r>
        <w:t xml:space="preserve"> </w:t>
      </w:r>
      <w:r>
        <w:t xml:space="preserve">“</w:t>
      </w:r>
      <w:r>
        <w:t xml:space="preserve">interesting in 2026 too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BlockText"/>
      </w:pPr>
      <w:r>
        <w:t xml:space="preserve">“</w:t>
      </w:r>
      <w:r>
        <w:t xml:space="preserve">legibility is a central problem in statecraft… mētis is the counter concept, the value of local expertise</w:t>
      </w:r>
      <w:r>
        <w:t xml:space="preserve">”</w:t>
      </w:r>
      <w:r>
        <w:t xml:space="preserve"> </w:t>
      </w:r>
      <w:r>
        <w:t xml:space="preserve">[2]</w:t>
      </w:r>
    </w:p>
    <w:bookmarkEnd w:id="21"/>
    <w:bookmarkEnd w:id="22"/>
    <w:bookmarkStart w:id="25" w:name="another-useful-pick"/>
    <w:p>
      <w:pPr>
        <w:pStyle w:val="Heading2"/>
      </w:pPr>
      <w:r>
        <w:t xml:space="preserve">Another useful pick</w:t>
      </w:r>
    </w:p>
    <w:bookmarkStart w:id="24" w:name="X0dad588c2e62c290ee081d8d86a6a6c84538093"/>
    <w:p>
      <w:pPr>
        <w:pStyle w:val="Heading3"/>
      </w:pPr>
      <w:r>
        <w:rPr>
          <w:iCs/>
          <w:i/>
        </w:rPr>
        <w:t xml:space="preserve">A Look at the Government’s Increasing Role</w:t>
      </w:r>
      <w:r>
        <w:t xml:space="preserve"> </w:t>
      </w:r>
      <w:r>
        <w:t xml:space="preserve">— Crossing River</w:t>
      </w:r>
    </w:p>
    <w:p>
      <w:pPr>
        <w:pStyle w:val="FirstParagraph"/>
      </w:pPr>
      <w:r>
        <w:t xml:space="preserve">Bill Gurley shared this as a timely read on government funds in Chinese venture capital, emphasizing that the picture is more detailed and complex than many readers may realize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Substack post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Crossing River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crossingriver.substack.com/p/a-look-at-the-governments-increasing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highlighted it as a deep look at how government funds operate in China, including municipal funds, while the linked post says those funds have become a huge part of VC dollars deployed into startups [3, 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framed it as especially relevant while people discuss whether the US government should invest in or own stakes in large LLM companies [3]</w:t>
      </w:r>
    </w:p>
    <w:bookmarkEnd w:id="24"/>
    <w:bookmarkEnd w:id="25"/>
    <w:bookmarkStart w:id="31" w:name="why-these-are-worth-saving"/>
    <w:p>
      <w:pPr>
        <w:pStyle w:val="Heading2"/>
      </w:pPr>
      <w:r>
        <w:t xml:space="preserve">Why these are worth saving</w:t>
      </w:r>
    </w:p>
    <w:p>
      <w:pPr>
        <w:pStyle w:val="FirstParagraph"/>
      </w:pPr>
      <w:r>
        <w:t xml:space="preserve">This was a small but high-signal set. Guo pointed readers to a durable framework about legibility and local knowledge, while Gurley pointed readers to a current analysis of how government capital shapes startup funding in China [2, 4, 3].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@CTR_China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crossingriver.substack.com/p/a-look-at-the-governments-increasing" TargetMode="External" /><Relationship Type="http://schemas.openxmlformats.org/officeDocument/2006/relationships/hyperlink" Id="rId20" Target="https://files.libcom.org/files/Seeing%20Like%20a%20State%20-%20James%20C.%20Scott.pdf" TargetMode="External" /><Relationship Type="http://schemas.openxmlformats.org/officeDocument/2006/relationships/hyperlink" Id="rId29" Target="https://x.com/CTR_China/status/2063412298220253378" TargetMode="External" /><Relationship Type="http://schemas.openxmlformats.org/officeDocument/2006/relationships/hyperlink" Id="rId28" Target="https://x.com/bgurley/status/2063412809426211024" TargetMode="External" /><Relationship Type="http://schemas.openxmlformats.org/officeDocument/2006/relationships/hyperlink" Id="rId27" Target="https://x.com/saranormous/status/2063480887900352820" TargetMode="External" /><Relationship Type="http://schemas.openxmlformats.org/officeDocument/2006/relationships/hyperlink" Id="rId26" Target="https://x.com/saranormous/status/20634811305534014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crossingriver.substack.com/p/a-look-at-the-governments-increasing" TargetMode="External" /><Relationship Type="http://schemas.openxmlformats.org/officeDocument/2006/relationships/hyperlink" Id="rId20" Target="https://files.libcom.org/files/Seeing%20Like%20a%20State%20-%20James%20C.%20Scott.pdf" TargetMode="External" /><Relationship Type="http://schemas.openxmlformats.org/officeDocument/2006/relationships/hyperlink" Id="rId29" Target="https://x.com/CTR_China/status/2063412298220253378" TargetMode="External" /><Relationship Type="http://schemas.openxmlformats.org/officeDocument/2006/relationships/hyperlink" Id="rId28" Target="https://x.com/bgurley/status/2063412809426211024" TargetMode="External" /><Relationship Type="http://schemas.openxmlformats.org/officeDocument/2006/relationships/hyperlink" Id="rId27" Target="https://x.com/saranormous/status/2063480887900352820" TargetMode="External" /><Relationship Type="http://schemas.openxmlformats.org/officeDocument/2006/relationships/hyperlink" Id="rId26" Target="https://x.com/saranormous/status/20634811305534014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Like a State and a Timely Read on Government Capital in Chinese VC</dc:title>
  <dc:creator>Recommended Reading from Tech Founders</dc:creator>
  <cp:keywords/>
  <dcterms:created xsi:type="dcterms:W3CDTF">2026-06-07T22:10:49Z</dcterms:created>
  <dcterms:modified xsi:type="dcterms:W3CDTF">2026-06-07T22:10:49Z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2026-06-07</vt:lpwstr>
  </property>
</Properties>
</file>